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6BF" w:rsidRDefault="00B406BF" w:rsidP="00A466F5">
      <w:pPr>
        <w:widowControl w:val="0"/>
        <w:autoSpaceDE w:val="0"/>
        <w:autoSpaceDN w:val="0"/>
        <w:adjustRightInd w:val="0"/>
        <w:spacing w:after="0" w:line="240" w:lineRule="auto"/>
        <w:ind w:right="-2"/>
        <w:jc w:val="right"/>
        <w:rPr>
          <w:rFonts w:ascii="Times New Roman" w:hAnsi="Times New Roman" w:cs="Times New Roman"/>
          <w:bCs/>
          <w:sz w:val="24"/>
          <w:szCs w:val="24"/>
        </w:rPr>
        <w:sectPr w:rsidR="00B406BF" w:rsidSect="007036F5">
          <w:footerReference w:type="default" r:id="rId8"/>
          <w:pgSz w:w="11906" w:h="16838"/>
          <w:pgMar w:top="1134" w:right="850" w:bottom="1134" w:left="1701" w:header="709" w:footer="709" w:gutter="0"/>
          <w:cols w:space="708"/>
          <w:titlePg/>
          <w:docGrid w:linePitch="360"/>
        </w:sectPr>
      </w:pPr>
      <w:r w:rsidRPr="00B406BF">
        <w:rPr>
          <w:rFonts w:ascii="Times New Roman" w:hAnsi="Times New Roman" w:cs="Times New Roman"/>
          <w:bCs/>
          <w:noProof/>
          <w:sz w:val="24"/>
          <w:szCs w:val="24"/>
        </w:rPr>
        <w:drawing>
          <wp:inline distT="0" distB="0" distL="0" distR="0">
            <wp:extent cx="5940425" cy="8513615"/>
            <wp:effectExtent l="0" t="0" r="317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8513615"/>
                    </a:xfrm>
                    <a:prstGeom prst="rect">
                      <a:avLst/>
                    </a:prstGeom>
                    <a:noFill/>
                    <a:ln>
                      <a:noFill/>
                    </a:ln>
                  </pic:spPr>
                </pic:pic>
              </a:graphicData>
            </a:graphic>
          </wp:inline>
        </w:drawing>
      </w:r>
    </w:p>
    <w:p w:rsidR="00A466F5" w:rsidRPr="00527B84" w:rsidRDefault="00A466F5" w:rsidP="00A466F5">
      <w:pPr>
        <w:widowControl w:val="0"/>
        <w:autoSpaceDE w:val="0"/>
        <w:autoSpaceDN w:val="0"/>
        <w:adjustRightInd w:val="0"/>
        <w:spacing w:after="0" w:line="240" w:lineRule="auto"/>
        <w:ind w:right="-2"/>
        <w:jc w:val="right"/>
        <w:rPr>
          <w:rFonts w:ascii="Times New Roman" w:hAnsi="Times New Roman" w:cs="Times New Roman"/>
          <w:bCs/>
          <w:sz w:val="24"/>
          <w:szCs w:val="24"/>
        </w:rPr>
      </w:pPr>
      <w:r w:rsidRPr="00527B84">
        <w:rPr>
          <w:rFonts w:ascii="Times New Roman" w:hAnsi="Times New Roman" w:cs="Times New Roman"/>
          <w:bCs/>
          <w:sz w:val="24"/>
          <w:szCs w:val="24"/>
        </w:rPr>
        <w:lastRenderedPageBreak/>
        <w:t xml:space="preserve">Проект № </w:t>
      </w:r>
      <w:r w:rsidR="00B406BF">
        <w:rPr>
          <w:rFonts w:ascii="Times New Roman" w:hAnsi="Times New Roman" w:cs="Times New Roman"/>
          <w:bCs/>
          <w:sz w:val="24"/>
          <w:szCs w:val="24"/>
        </w:rPr>
        <w:t>313</w:t>
      </w:r>
      <w:r w:rsidRPr="00527B84">
        <w:rPr>
          <w:rFonts w:ascii="Times New Roman" w:hAnsi="Times New Roman" w:cs="Times New Roman"/>
          <w:bCs/>
          <w:sz w:val="24"/>
          <w:szCs w:val="24"/>
        </w:rPr>
        <w:t>-пр</w:t>
      </w:r>
    </w:p>
    <w:p w:rsidR="00A466F5" w:rsidRPr="00462715" w:rsidRDefault="00A466F5" w:rsidP="00A466F5">
      <w:pPr>
        <w:widowControl w:val="0"/>
        <w:autoSpaceDE w:val="0"/>
        <w:autoSpaceDN w:val="0"/>
        <w:adjustRightInd w:val="0"/>
        <w:spacing w:after="0" w:line="240" w:lineRule="auto"/>
        <w:ind w:right="-2"/>
        <w:jc w:val="center"/>
        <w:rPr>
          <w:rFonts w:ascii="Times New Roman" w:hAnsi="Times New Roman" w:cs="Times New Roman"/>
          <w:bCs/>
          <w:sz w:val="26"/>
          <w:szCs w:val="26"/>
        </w:rPr>
      </w:pPr>
    </w:p>
    <w:p w:rsidR="00A466F5" w:rsidRPr="00B31FE2" w:rsidRDefault="00A466F5" w:rsidP="00A466F5">
      <w:pPr>
        <w:widowControl w:val="0"/>
        <w:autoSpaceDE w:val="0"/>
        <w:autoSpaceDN w:val="0"/>
        <w:adjustRightInd w:val="0"/>
        <w:spacing w:after="600" w:line="240" w:lineRule="auto"/>
        <w:ind w:right="-2"/>
        <w:jc w:val="center"/>
        <w:rPr>
          <w:rFonts w:ascii="Times New Roman" w:hAnsi="Times New Roman" w:cs="Times New Roman"/>
          <w:b/>
          <w:bCs/>
          <w:sz w:val="28"/>
          <w:szCs w:val="28"/>
        </w:rPr>
      </w:pPr>
      <w:r w:rsidRPr="00B31FE2">
        <w:rPr>
          <w:rFonts w:ascii="Times New Roman" w:hAnsi="Times New Roman" w:cs="Times New Roman"/>
          <w:b/>
          <w:bCs/>
          <w:sz w:val="28"/>
          <w:szCs w:val="28"/>
        </w:rPr>
        <w:t>ЗАКОН НЕНЕЦКОГО АВТОНОМНОГО ОКРУГА</w:t>
      </w:r>
    </w:p>
    <w:p w:rsidR="007036F5" w:rsidRDefault="00A466F5" w:rsidP="00A466F5">
      <w:pPr>
        <w:widowControl w:val="0"/>
        <w:autoSpaceDE w:val="0"/>
        <w:autoSpaceDN w:val="0"/>
        <w:adjustRightInd w:val="0"/>
        <w:spacing w:after="0" w:line="240" w:lineRule="auto"/>
        <w:ind w:right="-2"/>
        <w:jc w:val="center"/>
        <w:rPr>
          <w:rFonts w:ascii="Times New Roman" w:hAnsi="Times New Roman" w:cs="Times New Roman"/>
          <w:b/>
          <w:bCs/>
          <w:sz w:val="28"/>
          <w:szCs w:val="28"/>
        </w:rPr>
      </w:pPr>
      <w:r w:rsidRPr="00B31FE2">
        <w:rPr>
          <w:rFonts w:ascii="Times New Roman" w:hAnsi="Times New Roman" w:cs="Times New Roman"/>
          <w:b/>
          <w:bCs/>
          <w:sz w:val="28"/>
          <w:szCs w:val="28"/>
        </w:rPr>
        <w:t>О внесении</w:t>
      </w:r>
      <w:r w:rsidR="007036F5">
        <w:rPr>
          <w:rFonts w:ascii="Times New Roman" w:hAnsi="Times New Roman" w:cs="Times New Roman"/>
          <w:b/>
          <w:bCs/>
          <w:sz w:val="28"/>
          <w:szCs w:val="28"/>
        </w:rPr>
        <w:t xml:space="preserve"> изменений в пункт 1 Приложения</w:t>
      </w:r>
    </w:p>
    <w:p w:rsidR="00A466F5" w:rsidRPr="00B31FE2" w:rsidRDefault="00A466F5" w:rsidP="00A466F5">
      <w:pPr>
        <w:widowControl w:val="0"/>
        <w:autoSpaceDE w:val="0"/>
        <w:autoSpaceDN w:val="0"/>
        <w:adjustRightInd w:val="0"/>
        <w:spacing w:after="0" w:line="240" w:lineRule="auto"/>
        <w:ind w:right="-2"/>
        <w:jc w:val="center"/>
        <w:rPr>
          <w:rFonts w:ascii="Times New Roman" w:hAnsi="Times New Roman" w:cs="Times New Roman"/>
          <w:b/>
          <w:bCs/>
          <w:sz w:val="28"/>
          <w:szCs w:val="28"/>
        </w:rPr>
      </w:pPr>
      <w:r w:rsidRPr="00B31FE2">
        <w:rPr>
          <w:rFonts w:ascii="Times New Roman" w:hAnsi="Times New Roman" w:cs="Times New Roman"/>
          <w:b/>
          <w:bCs/>
          <w:sz w:val="28"/>
          <w:szCs w:val="28"/>
        </w:rPr>
        <w:t>к закону Ненецкого автономного округа «Об административных комиссиях в Ненецком автономном округе и наделении органов местного самоуправления муниципальных образований Ненецкого автономного округа отдельными государственными полномочиями Ненецкого автономного округа в сфере административных правонарушений»</w:t>
      </w:r>
    </w:p>
    <w:p w:rsidR="00A466F5" w:rsidRPr="00B31FE2" w:rsidRDefault="00A466F5" w:rsidP="00A466F5">
      <w:pPr>
        <w:widowControl w:val="0"/>
        <w:autoSpaceDE w:val="0"/>
        <w:autoSpaceDN w:val="0"/>
        <w:adjustRightInd w:val="0"/>
        <w:spacing w:before="800" w:after="440" w:line="240" w:lineRule="auto"/>
        <w:ind w:right="-2"/>
        <w:jc w:val="both"/>
        <w:rPr>
          <w:rFonts w:ascii="Times New Roman" w:hAnsi="Times New Roman" w:cs="Times New Roman"/>
          <w:sz w:val="24"/>
          <w:szCs w:val="24"/>
        </w:rPr>
      </w:pPr>
      <w:r w:rsidRPr="00B31FE2">
        <w:rPr>
          <w:rFonts w:ascii="Times New Roman" w:hAnsi="Times New Roman" w:cs="Times New Roman"/>
          <w:sz w:val="24"/>
          <w:szCs w:val="24"/>
        </w:rPr>
        <w:t xml:space="preserve">Для принятия в первом чтении                                  </w:t>
      </w:r>
      <w:r w:rsidR="00606CD6">
        <w:rPr>
          <w:rFonts w:ascii="Times New Roman" w:hAnsi="Times New Roman" w:cs="Times New Roman"/>
          <w:sz w:val="24"/>
          <w:szCs w:val="24"/>
        </w:rPr>
        <w:tab/>
        <w:t xml:space="preserve">    </w:t>
      </w:r>
      <w:r w:rsidR="00B67422">
        <w:rPr>
          <w:rFonts w:ascii="Times New Roman" w:hAnsi="Times New Roman" w:cs="Times New Roman"/>
          <w:sz w:val="24"/>
          <w:szCs w:val="24"/>
        </w:rPr>
        <w:t xml:space="preserve">«____» ___________ </w:t>
      </w:r>
      <w:r w:rsidRPr="00B31FE2">
        <w:rPr>
          <w:rFonts w:ascii="Times New Roman" w:hAnsi="Times New Roman" w:cs="Times New Roman"/>
          <w:sz w:val="24"/>
          <w:szCs w:val="24"/>
        </w:rPr>
        <w:t>20__ года</w:t>
      </w:r>
    </w:p>
    <w:p w:rsidR="00A466F5" w:rsidRPr="00B31FE2" w:rsidRDefault="00A466F5" w:rsidP="00A466F5">
      <w:pPr>
        <w:autoSpaceDE w:val="0"/>
        <w:autoSpaceDN w:val="0"/>
        <w:adjustRightInd w:val="0"/>
        <w:spacing w:line="240" w:lineRule="auto"/>
        <w:ind w:right="-2" w:firstLine="709"/>
        <w:jc w:val="both"/>
        <w:outlineLvl w:val="0"/>
        <w:rPr>
          <w:rFonts w:ascii="Times New Roman" w:hAnsi="Times New Roman" w:cs="Times New Roman"/>
          <w:bCs/>
          <w:sz w:val="24"/>
          <w:szCs w:val="24"/>
        </w:rPr>
      </w:pPr>
      <w:r w:rsidRPr="00B31FE2">
        <w:rPr>
          <w:rFonts w:ascii="Times New Roman" w:eastAsia="Calibri" w:hAnsi="Times New Roman" w:cs="Times New Roman"/>
          <w:b/>
          <w:sz w:val="24"/>
          <w:szCs w:val="24"/>
        </w:rPr>
        <w:t xml:space="preserve">Статья 1 </w:t>
      </w:r>
    </w:p>
    <w:p w:rsidR="00A466F5" w:rsidRPr="00B31FE2" w:rsidRDefault="00A466F5" w:rsidP="00A466F5">
      <w:pPr>
        <w:autoSpaceDE w:val="0"/>
        <w:autoSpaceDN w:val="0"/>
        <w:adjustRightInd w:val="0"/>
        <w:spacing w:after="0" w:line="240" w:lineRule="auto"/>
        <w:ind w:right="-2" w:firstLine="708"/>
        <w:jc w:val="both"/>
        <w:rPr>
          <w:rFonts w:ascii="Times New Roman" w:hAnsi="Times New Roman" w:cs="Times New Roman"/>
          <w:bCs/>
          <w:sz w:val="24"/>
          <w:szCs w:val="24"/>
        </w:rPr>
      </w:pPr>
      <w:r w:rsidRPr="00B31FE2">
        <w:rPr>
          <w:rFonts w:ascii="Times New Roman" w:hAnsi="Times New Roman" w:cs="Times New Roman"/>
          <w:bCs/>
          <w:sz w:val="24"/>
          <w:szCs w:val="24"/>
        </w:rPr>
        <w:t>Внести в пункт 1 Приложения к закону Ненецкого автономного округа</w:t>
      </w:r>
      <w:r w:rsidR="007D3ADE">
        <w:rPr>
          <w:rFonts w:ascii="Times New Roman" w:hAnsi="Times New Roman" w:cs="Times New Roman"/>
          <w:bCs/>
          <w:sz w:val="24"/>
          <w:szCs w:val="24"/>
        </w:rPr>
        <w:t xml:space="preserve"> от 1 октября 2009 года № </w:t>
      </w:r>
      <w:r w:rsidRPr="00B31FE2">
        <w:rPr>
          <w:rFonts w:ascii="Times New Roman" w:hAnsi="Times New Roman" w:cs="Times New Roman"/>
          <w:bCs/>
          <w:sz w:val="24"/>
          <w:szCs w:val="24"/>
        </w:rPr>
        <w:t>59-оз «Об административных комиссиях</w:t>
      </w:r>
      <w:r w:rsidR="007D3ADE">
        <w:rPr>
          <w:rFonts w:ascii="Times New Roman" w:hAnsi="Times New Roman" w:cs="Times New Roman"/>
          <w:bCs/>
          <w:sz w:val="24"/>
          <w:szCs w:val="24"/>
        </w:rPr>
        <w:t xml:space="preserve"> в Ненецком автономном округе и </w:t>
      </w:r>
      <w:r w:rsidRPr="00B31FE2">
        <w:rPr>
          <w:rFonts w:ascii="Times New Roman" w:hAnsi="Times New Roman" w:cs="Times New Roman"/>
          <w:bCs/>
          <w:sz w:val="24"/>
          <w:szCs w:val="24"/>
        </w:rPr>
        <w:t xml:space="preserve">наделении органов местного самоуправления муниципальных образований Ненецкого автономного округа отдельными государственными полномочиями Ненецкого автономного округа в сфере административных правонарушений» (в редакции закона округа </w:t>
      </w:r>
      <w:r w:rsidRPr="00B31FE2">
        <w:rPr>
          <w:rFonts w:ascii="Times New Roman" w:hAnsi="Times New Roman" w:cs="Times New Roman"/>
          <w:sz w:val="24"/>
          <w:szCs w:val="24"/>
        </w:rPr>
        <w:t xml:space="preserve">от </w:t>
      </w:r>
      <w:r w:rsidR="001E0DC3">
        <w:rPr>
          <w:rFonts w:ascii="Times New Roman" w:hAnsi="Times New Roman" w:cs="Times New Roman"/>
          <w:sz w:val="24"/>
          <w:szCs w:val="24"/>
        </w:rPr>
        <w:t xml:space="preserve">15 июня 2020 года </w:t>
      </w:r>
      <w:r w:rsidRPr="00B31FE2">
        <w:rPr>
          <w:rFonts w:ascii="Times New Roman" w:hAnsi="Times New Roman" w:cs="Times New Roman"/>
          <w:sz w:val="24"/>
          <w:szCs w:val="24"/>
        </w:rPr>
        <w:t>№</w:t>
      </w:r>
      <w:r w:rsidR="007D3ADE">
        <w:rPr>
          <w:rFonts w:ascii="Times New Roman" w:hAnsi="Times New Roman" w:cs="Times New Roman"/>
          <w:sz w:val="24"/>
          <w:szCs w:val="24"/>
        </w:rPr>
        <w:t> </w:t>
      </w:r>
      <w:r w:rsidR="00BC33F2">
        <w:rPr>
          <w:rFonts w:ascii="Times New Roman" w:hAnsi="Times New Roman" w:cs="Times New Roman"/>
          <w:sz w:val="24"/>
          <w:szCs w:val="24"/>
        </w:rPr>
        <w:t>182</w:t>
      </w:r>
      <w:r w:rsidRPr="00B31FE2">
        <w:rPr>
          <w:rFonts w:ascii="Times New Roman" w:hAnsi="Times New Roman" w:cs="Times New Roman"/>
          <w:sz w:val="24"/>
          <w:szCs w:val="24"/>
        </w:rPr>
        <w:t>-оз)</w:t>
      </w:r>
      <w:r w:rsidRPr="00B31FE2">
        <w:rPr>
          <w:rFonts w:ascii="Times New Roman" w:hAnsi="Times New Roman" w:cs="Times New Roman"/>
          <w:bCs/>
          <w:sz w:val="24"/>
          <w:szCs w:val="24"/>
        </w:rPr>
        <w:t xml:space="preserve"> следующие изменения: </w:t>
      </w:r>
    </w:p>
    <w:p w:rsidR="00A466F5" w:rsidRPr="00B31FE2" w:rsidRDefault="00A466F5" w:rsidP="00A466F5">
      <w:pPr>
        <w:autoSpaceDE w:val="0"/>
        <w:autoSpaceDN w:val="0"/>
        <w:adjustRightInd w:val="0"/>
        <w:spacing w:after="0" w:line="240" w:lineRule="auto"/>
        <w:ind w:right="-2" w:firstLine="709"/>
        <w:jc w:val="both"/>
        <w:outlineLvl w:val="0"/>
        <w:rPr>
          <w:rFonts w:ascii="Times New Roman" w:hAnsi="Times New Roman" w:cs="Times New Roman"/>
          <w:sz w:val="24"/>
          <w:szCs w:val="24"/>
        </w:rPr>
      </w:pPr>
      <w:r w:rsidRPr="00B31FE2">
        <w:rPr>
          <w:rFonts w:ascii="Times New Roman" w:hAnsi="Times New Roman" w:cs="Times New Roman"/>
          <w:sz w:val="24"/>
          <w:szCs w:val="24"/>
        </w:rPr>
        <w:t xml:space="preserve">1) абзац </w:t>
      </w:r>
      <w:r w:rsidR="006F419D">
        <w:rPr>
          <w:rFonts w:ascii="Times New Roman" w:hAnsi="Times New Roman" w:cs="Times New Roman"/>
          <w:sz w:val="24"/>
          <w:szCs w:val="24"/>
        </w:rPr>
        <w:t>пятнадцатый</w:t>
      </w:r>
      <w:r w:rsidRPr="00B31FE2">
        <w:rPr>
          <w:rFonts w:ascii="Times New Roman" w:hAnsi="Times New Roman" w:cs="Times New Roman"/>
          <w:sz w:val="24"/>
          <w:szCs w:val="24"/>
        </w:rPr>
        <w:t xml:space="preserve"> изложить в следующей редакции:</w:t>
      </w:r>
    </w:p>
    <w:p w:rsidR="00A466F5" w:rsidRPr="00B31FE2" w:rsidRDefault="006F419D" w:rsidP="00A466F5">
      <w:pPr>
        <w:autoSpaceDE w:val="0"/>
        <w:autoSpaceDN w:val="0"/>
        <w:adjustRightInd w:val="0"/>
        <w:spacing w:line="240" w:lineRule="auto"/>
        <w:ind w:right="-2" w:firstLine="709"/>
        <w:jc w:val="both"/>
        <w:outlineLvl w:val="0"/>
        <w:rPr>
          <w:rFonts w:ascii="Times New Roman" w:hAnsi="Times New Roman" w:cs="Times New Roman"/>
          <w:sz w:val="24"/>
          <w:szCs w:val="24"/>
          <w:lang w:val="en-US"/>
        </w:rPr>
      </w:pPr>
      <w:r>
        <w:rPr>
          <w:rFonts w:ascii="Times New Roman" w:hAnsi="Times New Roman" w:cs="Times New Roman"/>
          <w:sz w:val="24"/>
          <w:szCs w:val="24"/>
          <w:lang w:val="en-US"/>
        </w:rPr>
        <w:t>«</w:t>
      </w:r>
      <w:r w:rsidR="00A466F5" w:rsidRPr="00B31FE2">
        <w:rPr>
          <w:rFonts w:ascii="Times New Roman" w:hAnsi="Times New Roman" w:cs="Times New Roman"/>
          <w:sz w:val="24"/>
          <w:szCs w:val="24"/>
          <w:lang w:val="en-US"/>
        </w:rPr>
        <w:t>Foti</w:t>
      </w:r>
      <w:r w:rsidRPr="006F419D">
        <w:rPr>
          <w:rFonts w:ascii="Times New Roman" w:hAnsi="Times New Roman" w:cs="Times New Roman"/>
          <w:sz w:val="24"/>
          <w:szCs w:val="24"/>
          <w:lang w:val="en-US"/>
        </w:rPr>
        <w:t xml:space="preserve"> = </w:t>
      </w:r>
      <w:r>
        <w:rPr>
          <w:rFonts w:ascii="Times New Roman" w:hAnsi="Times New Roman" w:cs="Times New Roman"/>
          <w:sz w:val="24"/>
          <w:szCs w:val="24"/>
          <w:lang w:val="en-US"/>
        </w:rPr>
        <w:t>O</w:t>
      </w:r>
      <w:r w:rsidR="00A466F5" w:rsidRPr="00B31FE2">
        <w:rPr>
          <w:rFonts w:ascii="Times New Roman" w:hAnsi="Times New Roman" w:cs="Times New Roman"/>
          <w:sz w:val="24"/>
          <w:szCs w:val="24"/>
          <w:lang w:val="en-US"/>
        </w:rPr>
        <w:t xml:space="preserve"> </w:t>
      </w:r>
      <w:r>
        <w:rPr>
          <w:rFonts w:ascii="Times New Roman" w:hAnsi="Times New Roman" w:cs="Times New Roman"/>
          <w:sz w:val="24"/>
          <w:szCs w:val="24"/>
          <w:lang w:val="en-US"/>
        </w:rPr>
        <w:t>x</w:t>
      </w:r>
      <w:r w:rsidR="00A466F5" w:rsidRPr="00B31FE2">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00A466F5" w:rsidRPr="00B31FE2">
        <w:rPr>
          <w:rFonts w:ascii="Times New Roman" w:hAnsi="Times New Roman" w:cs="Times New Roman"/>
          <w:sz w:val="24"/>
          <w:szCs w:val="24"/>
          <w:lang w:val="en-US"/>
        </w:rPr>
        <w:t xml:space="preserve"> </w:t>
      </w:r>
      <w:r>
        <w:rPr>
          <w:rFonts w:ascii="Times New Roman" w:hAnsi="Times New Roman" w:cs="Times New Roman"/>
          <w:sz w:val="24"/>
          <w:szCs w:val="24"/>
          <w:lang w:val="en-US"/>
        </w:rPr>
        <w:t>x</w:t>
      </w:r>
      <w:r w:rsidR="00A466F5" w:rsidRPr="00B31FE2">
        <w:rPr>
          <w:rFonts w:ascii="Times New Roman" w:hAnsi="Times New Roman" w:cs="Times New Roman"/>
          <w:sz w:val="24"/>
          <w:szCs w:val="24"/>
          <w:lang w:val="en-US"/>
        </w:rPr>
        <w:t xml:space="preserve"> </w:t>
      </w:r>
      <w:r>
        <w:rPr>
          <w:rFonts w:ascii="Times New Roman" w:hAnsi="Times New Roman" w:cs="Times New Roman"/>
          <w:sz w:val="24"/>
          <w:szCs w:val="24"/>
          <w:lang w:val="en-US"/>
        </w:rPr>
        <w:t>PC</w:t>
      </w:r>
      <w:r w:rsidR="00A466F5" w:rsidRPr="00B31FE2">
        <w:rPr>
          <w:rFonts w:ascii="Times New Roman" w:hAnsi="Times New Roman" w:cs="Times New Roman"/>
          <w:sz w:val="24"/>
          <w:szCs w:val="24"/>
          <w:lang w:val="en-US"/>
        </w:rPr>
        <w:t xml:space="preserve">i, </w:t>
      </w:r>
      <w:r w:rsidR="00A466F5" w:rsidRPr="00B31FE2">
        <w:rPr>
          <w:rFonts w:ascii="Times New Roman" w:hAnsi="Times New Roman" w:cs="Times New Roman"/>
          <w:sz w:val="24"/>
          <w:szCs w:val="24"/>
        </w:rPr>
        <w:t>где</w:t>
      </w:r>
      <w:r w:rsidR="00A466F5" w:rsidRPr="00B31FE2">
        <w:rPr>
          <w:rFonts w:ascii="Times New Roman" w:hAnsi="Times New Roman" w:cs="Times New Roman"/>
          <w:sz w:val="24"/>
          <w:szCs w:val="24"/>
          <w:lang w:val="en-US"/>
        </w:rPr>
        <w:t>:»;</w:t>
      </w:r>
    </w:p>
    <w:p w:rsidR="00A466F5" w:rsidRPr="00B31FE2" w:rsidRDefault="00A466F5" w:rsidP="00A466F5">
      <w:pPr>
        <w:spacing w:after="0" w:line="240" w:lineRule="auto"/>
        <w:ind w:right="-2" w:firstLine="709"/>
        <w:jc w:val="both"/>
        <w:rPr>
          <w:rFonts w:ascii="Times New Roman" w:hAnsi="Times New Roman" w:cs="Times New Roman"/>
          <w:sz w:val="24"/>
          <w:szCs w:val="24"/>
        </w:rPr>
      </w:pPr>
      <w:r w:rsidRPr="00B31FE2">
        <w:rPr>
          <w:rFonts w:ascii="Times New Roman" w:hAnsi="Times New Roman" w:cs="Times New Roman"/>
          <w:sz w:val="24"/>
          <w:szCs w:val="24"/>
        </w:rPr>
        <w:t>2)</w:t>
      </w:r>
      <w:r w:rsidRPr="00B31FE2">
        <w:rPr>
          <w:sz w:val="24"/>
          <w:szCs w:val="24"/>
        </w:rPr>
        <w:t xml:space="preserve"> </w:t>
      </w:r>
      <w:r w:rsidRPr="00B31FE2">
        <w:rPr>
          <w:rFonts w:ascii="Times New Roman" w:hAnsi="Times New Roman" w:cs="Times New Roman"/>
          <w:sz w:val="24"/>
          <w:szCs w:val="24"/>
        </w:rPr>
        <w:t>абзац</w:t>
      </w:r>
      <w:r w:rsidR="0019190D">
        <w:rPr>
          <w:rFonts w:ascii="Times New Roman" w:hAnsi="Times New Roman" w:cs="Times New Roman"/>
          <w:sz w:val="24"/>
          <w:szCs w:val="24"/>
        </w:rPr>
        <w:t xml:space="preserve"> восемнадцатый изложить в</w:t>
      </w:r>
      <w:r w:rsidRPr="00B31FE2">
        <w:rPr>
          <w:rFonts w:ascii="Times New Roman" w:hAnsi="Times New Roman" w:cs="Times New Roman"/>
          <w:sz w:val="24"/>
          <w:szCs w:val="24"/>
        </w:rPr>
        <w:t xml:space="preserve"> следующе</w:t>
      </w:r>
      <w:r w:rsidR="0019190D">
        <w:rPr>
          <w:rFonts w:ascii="Times New Roman" w:hAnsi="Times New Roman" w:cs="Times New Roman"/>
          <w:sz w:val="24"/>
          <w:szCs w:val="24"/>
        </w:rPr>
        <w:t>й</w:t>
      </w:r>
      <w:r w:rsidRPr="00B31FE2">
        <w:rPr>
          <w:rFonts w:ascii="Times New Roman" w:hAnsi="Times New Roman" w:cs="Times New Roman"/>
          <w:sz w:val="24"/>
          <w:szCs w:val="24"/>
        </w:rPr>
        <w:t xml:space="preserve"> </w:t>
      </w:r>
      <w:r w:rsidR="0019190D">
        <w:rPr>
          <w:rFonts w:ascii="Times New Roman" w:hAnsi="Times New Roman" w:cs="Times New Roman"/>
          <w:sz w:val="24"/>
          <w:szCs w:val="24"/>
        </w:rPr>
        <w:t>редакции</w:t>
      </w:r>
      <w:r w:rsidRPr="00B31FE2">
        <w:rPr>
          <w:rFonts w:ascii="Times New Roman" w:hAnsi="Times New Roman" w:cs="Times New Roman"/>
          <w:sz w:val="24"/>
          <w:szCs w:val="24"/>
        </w:rPr>
        <w:t>:</w:t>
      </w:r>
    </w:p>
    <w:p w:rsidR="0019190D" w:rsidRDefault="00A466F5" w:rsidP="009C1BDB">
      <w:pPr>
        <w:autoSpaceDE w:val="0"/>
        <w:autoSpaceDN w:val="0"/>
        <w:adjustRightInd w:val="0"/>
        <w:spacing w:after="0" w:line="240" w:lineRule="auto"/>
        <w:ind w:firstLine="709"/>
        <w:jc w:val="both"/>
        <w:rPr>
          <w:rFonts w:ascii="Times New Roman" w:hAnsi="Times New Roman" w:cs="Times New Roman"/>
          <w:sz w:val="24"/>
          <w:szCs w:val="24"/>
        </w:rPr>
      </w:pPr>
      <w:r w:rsidRPr="00B31FE2">
        <w:rPr>
          <w:rFonts w:ascii="Times New Roman" w:hAnsi="Times New Roman" w:cs="Times New Roman"/>
          <w:sz w:val="24"/>
          <w:szCs w:val="24"/>
        </w:rPr>
        <w:t>«</w:t>
      </w:r>
      <w:r w:rsidR="0019190D">
        <w:rPr>
          <w:rFonts w:ascii="Times New Roman" w:hAnsi="Times New Roman" w:cs="Times New Roman"/>
          <w:sz w:val="24"/>
          <w:szCs w:val="24"/>
          <w:lang w:val="en-US"/>
        </w:rPr>
        <w:t>I</w:t>
      </w:r>
      <w:r w:rsidRPr="00B31FE2">
        <w:rPr>
          <w:rFonts w:ascii="Times New Roman" w:hAnsi="Times New Roman" w:cs="Times New Roman"/>
          <w:sz w:val="24"/>
          <w:szCs w:val="24"/>
        </w:rPr>
        <w:t xml:space="preserve"> - </w:t>
      </w:r>
      <w:r w:rsidR="0019190D">
        <w:rPr>
          <w:rFonts w:ascii="Times New Roman" w:hAnsi="Times New Roman" w:cs="Times New Roman"/>
          <w:sz w:val="24"/>
          <w:szCs w:val="24"/>
        </w:rPr>
        <w:t>количество должностных окладов для формирования фонда оплаты труда в</w:t>
      </w:r>
      <w:r w:rsidR="007D3ADE">
        <w:rPr>
          <w:rFonts w:ascii="Times New Roman" w:hAnsi="Times New Roman" w:cs="Times New Roman"/>
          <w:sz w:val="24"/>
          <w:szCs w:val="24"/>
        </w:rPr>
        <w:t> </w:t>
      </w:r>
      <w:r w:rsidR="0019190D">
        <w:rPr>
          <w:rFonts w:ascii="Times New Roman" w:hAnsi="Times New Roman" w:cs="Times New Roman"/>
          <w:sz w:val="24"/>
          <w:szCs w:val="24"/>
        </w:rPr>
        <w:t xml:space="preserve">соответствии с законодательством </w:t>
      </w:r>
      <w:r w:rsidR="001E0DC3">
        <w:rPr>
          <w:rFonts w:ascii="Times New Roman" w:hAnsi="Times New Roman" w:cs="Times New Roman"/>
          <w:sz w:val="24"/>
          <w:szCs w:val="24"/>
        </w:rPr>
        <w:t>об</w:t>
      </w:r>
      <w:r w:rsidR="0019190D">
        <w:rPr>
          <w:rFonts w:ascii="Times New Roman" w:hAnsi="Times New Roman" w:cs="Times New Roman"/>
          <w:sz w:val="24"/>
          <w:szCs w:val="24"/>
        </w:rPr>
        <w:t xml:space="preserve"> оплате труда муниципальных служащих, </w:t>
      </w:r>
      <w:r w:rsidR="007D3ADE">
        <w:rPr>
          <w:rFonts w:ascii="Times New Roman" w:hAnsi="Times New Roman" w:cs="Times New Roman"/>
          <w:sz w:val="24"/>
          <w:szCs w:val="24"/>
        </w:rPr>
        <w:t>но </w:t>
      </w:r>
      <w:r w:rsidR="0019190D">
        <w:rPr>
          <w:rFonts w:ascii="Times New Roman" w:hAnsi="Times New Roman" w:cs="Times New Roman"/>
          <w:sz w:val="24"/>
          <w:szCs w:val="24"/>
        </w:rPr>
        <w:t>не</w:t>
      </w:r>
      <w:r w:rsidR="007D3ADE">
        <w:rPr>
          <w:rFonts w:ascii="Times New Roman" w:hAnsi="Times New Roman" w:cs="Times New Roman"/>
          <w:sz w:val="24"/>
          <w:szCs w:val="24"/>
        </w:rPr>
        <w:t> </w:t>
      </w:r>
      <w:r w:rsidR="0019190D">
        <w:rPr>
          <w:rFonts w:ascii="Times New Roman" w:hAnsi="Times New Roman" w:cs="Times New Roman"/>
          <w:sz w:val="24"/>
          <w:szCs w:val="24"/>
        </w:rPr>
        <w:t>более чем для определения фонда оплаты труда государственных гражданских служащих</w:t>
      </w:r>
      <w:r w:rsidR="009C1BDB">
        <w:rPr>
          <w:rFonts w:ascii="Times New Roman" w:hAnsi="Times New Roman" w:cs="Times New Roman"/>
          <w:sz w:val="24"/>
          <w:szCs w:val="24"/>
        </w:rPr>
        <w:t xml:space="preserve"> Ненецкого автономного округа</w:t>
      </w:r>
      <w:r w:rsidR="0019190D">
        <w:rPr>
          <w:rFonts w:ascii="Times New Roman" w:hAnsi="Times New Roman" w:cs="Times New Roman"/>
          <w:sz w:val="24"/>
          <w:szCs w:val="24"/>
        </w:rPr>
        <w:t xml:space="preserve">, за исключением </w:t>
      </w:r>
      <w:r w:rsidR="001E0DC3">
        <w:rPr>
          <w:rFonts w:ascii="Times New Roman" w:hAnsi="Times New Roman" w:cs="Times New Roman"/>
          <w:sz w:val="24"/>
          <w:szCs w:val="24"/>
        </w:rPr>
        <w:t xml:space="preserve">количества должностных окладов, </w:t>
      </w:r>
      <w:r w:rsidR="0019190D">
        <w:rPr>
          <w:rFonts w:ascii="Times New Roman" w:hAnsi="Times New Roman" w:cs="Times New Roman"/>
          <w:sz w:val="24"/>
          <w:szCs w:val="24"/>
        </w:rPr>
        <w:t xml:space="preserve">предусмотренных для выплаты </w:t>
      </w:r>
      <w:r w:rsidR="009C1BDB">
        <w:rPr>
          <w:rFonts w:ascii="Times New Roman" w:hAnsi="Times New Roman" w:cs="Times New Roman"/>
          <w:sz w:val="24"/>
          <w:szCs w:val="24"/>
        </w:rPr>
        <w:t xml:space="preserve">ежемесячной процентной надбавки </w:t>
      </w:r>
      <w:r w:rsidR="0019190D">
        <w:rPr>
          <w:rFonts w:ascii="Times New Roman" w:hAnsi="Times New Roman" w:cs="Times New Roman"/>
          <w:sz w:val="24"/>
          <w:szCs w:val="24"/>
        </w:rPr>
        <w:t>к</w:t>
      </w:r>
      <w:r w:rsidR="007D3ADE">
        <w:rPr>
          <w:rFonts w:ascii="Times New Roman" w:hAnsi="Times New Roman" w:cs="Times New Roman"/>
          <w:sz w:val="24"/>
          <w:szCs w:val="24"/>
        </w:rPr>
        <w:t> </w:t>
      </w:r>
      <w:r w:rsidR="0019190D">
        <w:rPr>
          <w:rFonts w:ascii="Times New Roman" w:hAnsi="Times New Roman" w:cs="Times New Roman"/>
          <w:sz w:val="24"/>
          <w:szCs w:val="24"/>
        </w:rPr>
        <w:t>должностному окладу за работу со сведениями, составляющими государственную тайну;».</w:t>
      </w:r>
    </w:p>
    <w:p w:rsidR="0019190D" w:rsidRDefault="0019190D" w:rsidP="0019190D">
      <w:pPr>
        <w:autoSpaceDE w:val="0"/>
        <w:autoSpaceDN w:val="0"/>
        <w:adjustRightInd w:val="0"/>
        <w:spacing w:after="0" w:line="240" w:lineRule="auto"/>
        <w:jc w:val="both"/>
        <w:rPr>
          <w:rFonts w:ascii="Times New Roman" w:hAnsi="Times New Roman" w:cs="Times New Roman"/>
          <w:sz w:val="24"/>
          <w:szCs w:val="24"/>
        </w:rPr>
      </w:pPr>
    </w:p>
    <w:p w:rsidR="00A466F5" w:rsidRPr="00B31FE2" w:rsidRDefault="00A466F5" w:rsidP="0019190D">
      <w:pPr>
        <w:autoSpaceDE w:val="0"/>
        <w:autoSpaceDN w:val="0"/>
        <w:adjustRightInd w:val="0"/>
        <w:spacing w:line="240" w:lineRule="auto"/>
        <w:ind w:firstLine="709"/>
        <w:jc w:val="both"/>
        <w:outlineLvl w:val="0"/>
        <w:rPr>
          <w:rFonts w:ascii="Times New Roman" w:hAnsi="Times New Roman" w:cs="Times New Roman"/>
          <w:b/>
          <w:sz w:val="24"/>
          <w:szCs w:val="24"/>
        </w:rPr>
      </w:pPr>
      <w:r w:rsidRPr="00B31FE2">
        <w:rPr>
          <w:rFonts w:ascii="Times New Roman" w:hAnsi="Times New Roman" w:cs="Times New Roman"/>
          <w:b/>
          <w:sz w:val="24"/>
          <w:szCs w:val="24"/>
        </w:rPr>
        <w:t>Статья 2</w:t>
      </w:r>
    </w:p>
    <w:p w:rsidR="00A466F5" w:rsidRDefault="00A466F5" w:rsidP="0019190D">
      <w:pPr>
        <w:autoSpaceDE w:val="0"/>
        <w:autoSpaceDN w:val="0"/>
        <w:adjustRightInd w:val="0"/>
        <w:spacing w:after="1000" w:line="240" w:lineRule="auto"/>
        <w:ind w:firstLine="709"/>
        <w:jc w:val="both"/>
        <w:rPr>
          <w:rFonts w:ascii="Times New Roman" w:hAnsi="Times New Roman" w:cs="Times New Roman"/>
          <w:sz w:val="24"/>
          <w:szCs w:val="24"/>
        </w:rPr>
      </w:pPr>
      <w:r w:rsidRPr="00B31FE2">
        <w:rPr>
          <w:rFonts w:ascii="Times New Roman" w:eastAsia="Calibri" w:hAnsi="Times New Roman" w:cs="Times New Roman"/>
          <w:bCs/>
          <w:sz w:val="24"/>
          <w:szCs w:val="24"/>
        </w:rPr>
        <w:t xml:space="preserve">Настоящий закон вступает в силу </w:t>
      </w:r>
      <w:r w:rsidR="00C33C73">
        <w:rPr>
          <w:rFonts w:ascii="Times New Roman" w:eastAsia="Calibri" w:hAnsi="Times New Roman" w:cs="Times New Roman"/>
          <w:bCs/>
          <w:sz w:val="24"/>
          <w:szCs w:val="24"/>
        </w:rPr>
        <w:t>со дня его официального опубликования</w:t>
      </w:r>
      <w:r w:rsidRPr="00B31FE2">
        <w:rPr>
          <w:rFonts w:ascii="Times New Roman" w:hAnsi="Times New Roman" w:cs="Times New Roman"/>
          <w:sz w:val="24"/>
          <w:szCs w:val="24"/>
        </w:rPr>
        <w:t>.</w:t>
      </w:r>
    </w:p>
    <w:tbl>
      <w:tblPr>
        <w:tblW w:w="9497" w:type="dxa"/>
        <w:tblInd w:w="108" w:type="dxa"/>
        <w:tblLook w:val="04A0" w:firstRow="1" w:lastRow="0" w:firstColumn="1" w:lastColumn="0" w:noHBand="0" w:noVBand="1"/>
      </w:tblPr>
      <w:tblGrid>
        <w:gridCol w:w="4536"/>
        <w:gridCol w:w="4961"/>
      </w:tblGrid>
      <w:tr w:rsidR="00A466F5" w:rsidRPr="00B31FE2" w:rsidTr="00963F3A">
        <w:trPr>
          <w:trHeight w:val="2102"/>
        </w:trPr>
        <w:tc>
          <w:tcPr>
            <w:tcW w:w="4536" w:type="dxa"/>
          </w:tcPr>
          <w:p w:rsidR="00975FE0" w:rsidRDefault="00A466F5" w:rsidP="00975FE0">
            <w:pPr>
              <w:widowControl w:val="0"/>
              <w:tabs>
                <w:tab w:val="left" w:pos="3686"/>
                <w:tab w:val="left" w:pos="3849"/>
              </w:tabs>
              <w:autoSpaceDE w:val="0"/>
              <w:autoSpaceDN w:val="0"/>
              <w:adjustRightInd w:val="0"/>
              <w:spacing w:after="0" w:line="240" w:lineRule="auto"/>
              <w:rPr>
                <w:rFonts w:ascii="Times New Roman" w:eastAsia="Calibri" w:hAnsi="Times New Roman" w:cs="Times New Roman"/>
                <w:b/>
                <w:sz w:val="24"/>
                <w:szCs w:val="24"/>
              </w:rPr>
            </w:pPr>
            <w:r w:rsidRPr="00B31FE2">
              <w:rPr>
                <w:rFonts w:ascii="Times New Roman" w:eastAsia="Calibri" w:hAnsi="Times New Roman" w:cs="Times New Roman"/>
                <w:b/>
                <w:sz w:val="24"/>
                <w:szCs w:val="24"/>
              </w:rPr>
              <w:t>Председатель Собрания депутатов</w:t>
            </w:r>
          </w:p>
          <w:p w:rsidR="00A466F5" w:rsidRDefault="00A466F5" w:rsidP="00975FE0">
            <w:pPr>
              <w:widowControl w:val="0"/>
              <w:tabs>
                <w:tab w:val="left" w:pos="3686"/>
                <w:tab w:val="left" w:pos="3849"/>
              </w:tabs>
              <w:autoSpaceDE w:val="0"/>
              <w:autoSpaceDN w:val="0"/>
              <w:adjustRightInd w:val="0"/>
              <w:spacing w:after="0" w:line="240" w:lineRule="auto"/>
              <w:rPr>
                <w:rFonts w:ascii="Times New Roman" w:eastAsia="Calibri" w:hAnsi="Times New Roman" w:cs="Times New Roman"/>
                <w:b/>
                <w:sz w:val="24"/>
                <w:szCs w:val="24"/>
              </w:rPr>
            </w:pPr>
            <w:r w:rsidRPr="00B31FE2">
              <w:rPr>
                <w:rFonts w:ascii="Times New Roman" w:eastAsia="Calibri" w:hAnsi="Times New Roman" w:cs="Times New Roman"/>
                <w:b/>
                <w:sz w:val="24"/>
                <w:szCs w:val="24"/>
              </w:rPr>
              <w:t>Ненецкого автономного округа</w:t>
            </w:r>
          </w:p>
          <w:p w:rsidR="003F0FB2" w:rsidRDefault="003F0FB2" w:rsidP="003D62EE">
            <w:pPr>
              <w:widowControl w:val="0"/>
              <w:autoSpaceDE w:val="0"/>
              <w:autoSpaceDN w:val="0"/>
              <w:adjustRightInd w:val="0"/>
              <w:spacing w:after="0" w:line="240" w:lineRule="auto"/>
              <w:jc w:val="right"/>
              <w:rPr>
                <w:rFonts w:ascii="Times New Roman" w:eastAsia="Calibri" w:hAnsi="Times New Roman" w:cs="Times New Roman"/>
                <w:b/>
                <w:sz w:val="24"/>
                <w:szCs w:val="24"/>
              </w:rPr>
            </w:pPr>
          </w:p>
          <w:p w:rsidR="003F0FB2" w:rsidRDefault="003F0FB2" w:rsidP="003D62EE">
            <w:pPr>
              <w:widowControl w:val="0"/>
              <w:autoSpaceDE w:val="0"/>
              <w:autoSpaceDN w:val="0"/>
              <w:adjustRightInd w:val="0"/>
              <w:spacing w:after="0" w:line="240" w:lineRule="auto"/>
              <w:jc w:val="right"/>
              <w:rPr>
                <w:rFonts w:ascii="Times New Roman" w:eastAsia="Calibri" w:hAnsi="Times New Roman" w:cs="Times New Roman"/>
                <w:b/>
                <w:sz w:val="24"/>
                <w:szCs w:val="24"/>
              </w:rPr>
            </w:pPr>
          </w:p>
          <w:p w:rsidR="003D62EE" w:rsidRDefault="003F0FB2" w:rsidP="003D62EE">
            <w:pPr>
              <w:widowControl w:val="0"/>
              <w:tabs>
                <w:tab w:val="left" w:pos="3828"/>
                <w:tab w:val="left" w:pos="3932"/>
              </w:tabs>
              <w:autoSpaceDE w:val="0"/>
              <w:autoSpaceDN w:val="0"/>
              <w:adjustRightInd w:val="0"/>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975FE0" w:rsidRPr="003D62EE" w:rsidRDefault="003D62EE" w:rsidP="00963F3A">
            <w:pPr>
              <w:spacing w:line="240" w:lineRule="auto"/>
              <w:ind w:right="601"/>
              <w:jc w:val="right"/>
              <w:rPr>
                <w:rFonts w:ascii="Times New Roman" w:eastAsia="Calibri" w:hAnsi="Times New Roman" w:cs="Times New Roman"/>
                <w:b/>
                <w:sz w:val="24"/>
                <w:szCs w:val="24"/>
              </w:rPr>
            </w:pPr>
            <w:r w:rsidRPr="00B31FE2">
              <w:rPr>
                <w:rFonts w:ascii="Times New Roman" w:eastAsia="Calibri" w:hAnsi="Times New Roman" w:cs="Times New Roman"/>
                <w:b/>
                <w:sz w:val="24"/>
                <w:szCs w:val="24"/>
              </w:rPr>
              <w:t>А.И. Лутовинов</w:t>
            </w:r>
          </w:p>
        </w:tc>
        <w:tc>
          <w:tcPr>
            <w:tcW w:w="4961" w:type="dxa"/>
          </w:tcPr>
          <w:p w:rsidR="00A466F5" w:rsidRPr="00B31FE2" w:rsidRDefault="003F0FB2" w:rsidP="003D62EE">
            <w:pPr>
              <w:widowControl w:val="0"/>
              <w:autoSpaceDE w:val="0"/>
              <w:autoSpaceDN w:val="0"/>
              <w:adjustRightInd w:val="0"/>
              <w:spacing w:after="0" w:line="240" w:lineRule="auto"/>
              <w:ind w:firstLine="318"/>
              <w:rPr>
                <w:rFonts w:ascii="Times New Roman" w:eastAsia="Calibri" w:hAnsi="Times New Roman" w:cs="Times New Roman"/>
                <w:b/>
                <w:sz w:val="24"/>
                <w:szCs w:val="24"/>
              </w:rPr>
            </w:pPr>
            <w:r>
              <w:rPr>
                <w:rFonts w:ascii="Times New Roman" w:eastAsia="Calibri" w:hAnsi="Times New Roman" w:cs="Times New Roman"/>
                <w:b/>
                <w:sz w:val="24"/>
                <w:szCs w:val="24"/>
              </w:rPr>
              <w:t>Г</w:t>
            </w:r>
            <w:r w:rsidR="00A466F5" w:rsidRPr="00B31FE2">
              <w:rPr>
                <w:rFonts w:ascii="Times New Roman" w:eastAsia="Calibri" w:hAnsi="Times New Roman" w:cs="Times New Roman"/>
                <w:b/>
                <w:sz w:val="24"/>
                <w:szCs w:val="24"/>
              </w:rPr>
              <w:t>убернатор</w:t>
            </w:r>
          </w:p>
          <w:p w:rsidR="00A466F5" w:rsidRDefault="00A466F5" w:rsidP="00B67422">
            <w:pPr>
              <w:widowControl w:val="0"/>
              <w:tabs>
                <w:tab w:val="left" w:pos="3833"/>
                <w:tab w:val="left" w:pos="4287"/>
              </w:tabs>
              <w:autoSpaceDE w:val="0"/>
              <w:autoSpaceDN w:val="0"/>
              <w:adjustRightInd w:val="0"/>
              <w:spacing w:after="0" w:line="240" w:lineRule="auto"/>
              <w:ind w:firstLine="318"/>
              <w:rPr>
                <w:rFonts w:ascii="Times New Roman" w:eastAsia="Calibri" w:hAnsi="Times New Roman" w:cs="Times New Roman"/>
                <w:b/>
                <w:sz w:val="24"/>
                <w:szCs w:val="24"/>
              </w:rPr>
            </w:pPr>
            <w:r>
              <w:rPr>
                <w:rFonts w:ascii="Times New Roman" w:eastAsia="Calibri" w:hAnsi="Times New Roman" w:cs="Times New Roman"/>
                <w:b/>
                <w:sz w:val="24"/>
                <w:szCs w:val="24"/>
              </w:rPr>
              <w:t>Ненецкого автономного о</w:t>
            </w:r>
            <w:r w:rsidRPr="00B31FE2">
              <w:rPr>
                <w:rFonts w:ascii="Times New Roman" w:eastAsia="Calibri" w:hAnsi="Times New Roman" w:cs="Times New Roman"/>
                <w:b/>
                <w:sz w:val="24"/>
                <w:szCs w:val="24"/>
              </w:rPr>
              <w:t>круга</w:t>
            </w:r>
          </w:p>
          <w:p w:rsidR="00A466F5" w:rsidRDefault="00A466F5" w:rsidP="003D62EE">
            <w:pPr>
              <w:widowControl w:val="0"/>
              <w:tabs>
                <w:tab w:val="left" w:pos="4287"/>
              </w:tabs>
              <w:autoSpaceDE w:val="0"/>
              <w:autoSpaceDN w:val="0"/>
              <w:adjustRightInd w:val="0"/>
              <w:spacing w:after="0" w:line="240" w:lineRule="auto"/>
              <w:jc w:val="right"/>
              <w:rPr>
                <w:rFonts w:ascii="Times New Roman" w:eastAsia="Calibri" w:hAnsi="Times New Roman" w:cs="Times New Roman"/>
                <w:b/>
                <w:sz w:val="24"/>
                <w:szCs w:val="24"/>
              </w:rPr>
            </w:pPr>
          </w:p>
          <w:p w:rsidR="00A466F5" w:rsidRDefault="00A466F5" w:rsidP="003D62EE">
            <w:pPr>
              <w:widowControl w:val="0"/>
              <w:tabs>
                <w:tab w:val="left" w:pos="4287"/>
              </w:tabs>
              <w:autoSpaceDE w:val="0"/>
              <w:autoSpaceDN w:val="0"/>
              <w:adjustRightInd w:val="0"/>
              <w:spacing w:after="0" w:line="240" w:lineRule="auto"/>
              <w:jc w:val="right"/>
              <w:rPr>
                <w:rFonts w:ascii="Times New Roman" w:eastAsia="Calibri" w:hAnsi="Times New Roman" w:cs="Times New Roman"/>
                <w:b/>
                <w:sz w:val="24"/>
                <w:szCs w:val="24"/>
              </w:rPr>
            </w:pPr>
          </w:p>
          <w:p w:rsidR="00A466F5" w:rsidRDefault="00A466F5" w:rsidP="003D62EE">
            <w:pPr>
              <w:widowControl w:val="0"/>
              <w:tabs>
                <w:tab w:val="left" w:pos="4287"/>
              </w:tabs>
              <w:autoSpaceDE w:val="0"/>
              <w:autoSpaceDN w:val="0"/>
              <w:adjustRightInd w:val="0"/>
              <w:spacing w:after="0" w:line="240" w:lineRule="auto"/>
              <w:jc w:val="right"/>
              <w:rPr>
                <w:rFonts w:ascii="Times New Roman" w:eastAsia="Calibri" w:hAnsi="Times New Roman" w:cs="Times New Roman"/>
                <w:b/>
                <w:sz w:val="24"/>
                <w:szCs w:val="24"/>
              </w:rPr>
            </w:pPr>
          </w:p>
          <w:p w:rsidR="003D62EE" w:rsidRPr="00B31FE2" w:rsidRDefault="003F0FB2" w:rsidP="007D3ADE">
            <w:pPr>
              <w:widowControl w:val="0"/>
              <w:tabs>
                <w:tab w:val="left" w:pos="3720"/>
              </w:tabs>
              <w:autoSpaceDE w:val="0"/>
              <w:autoSpaceDN w:val="0"/>
              <w:adjustRightInd w:val="0"/>
              <w:spacing w:after="0" w:line="240" w:lineRule="auto"/>
              <w:ind w:right="1025"/>
              <w:jc w:val="right"/>
              <w:rPr>
                <w:rFonts w:ascii="Times New Roman" w:eastAsia="Calibri" w:hAnsi="Times New Roman" w:cs="Times New Roman"/>
                <w:b/>
                <w:sz w:val="24"/>
                <w:szCs w:val="24"/>
              </w:rPr>
            </w:pPr>
            <w:r>
              <w:rPr>
                <w:rFonts w:ascii="Times New Roman" w:eastAsia="Calibri" w:hAnsi="Times New Roman" w:cs="Times New Roman"/>
                <w:b/>
                <w:sz w:val="24"/>
                <w:szCs w:val="24"/>
              </w:rPr>
              <w:t>Ю.В. Бездудный</w:t>
            </w:r>
          </w:p>
        </w:tc>
      </w:tr>
    </w:tbl>
    <w:p w:rsidR="00AE26C7" w:rsidRDefault="00AE26C7" w:rsidP="003D62EE">
      <w:pPr>
        <w:widowControl w:val="0"/>
        <w:shd w:val="clear" w:color="auto" w:fill="FFFFFF"/>
        <w:tabs>
          <w:tab w:val="left" w:pos="4395"/>
        </w:tabs>
        <w:autoSpaceDE w:val="0"/>
        <w:autoSpaceDN w:val="0"/>
        <w:adjustRightInd w:val="0"/>
        <w:spacing w:after="0" w:line="240" w:lineRule="auto"/>
        <w:ind w:right="-144"/>
        <w:rPr>
          <w:rFonts w:ascii="Times New Roman" w:eastAsia="Calibri" w:hAnsi="Times New Roman" w:cs="Times New Roman"/>
          <w:sz w:val="24"/>
          <w:szCs w:val="24"/>
        </w:rPr>
      </w:pPr>
    </w:p>
    <w:p w:rsidR="00A466F5" w:rsidRPr="00B31FE2" w:rsidRDefault="00A466F5" w:rsidP="003D62EE">
      <w:pPr>
        <w:widowControl w:val="0"/>
        <w:shd w:val="clear" w:color="auto" w:fill="FFFFFF"/>
        <w:autoSpaceDE w:val="0"/>
        <w:autoSpaceDN w:val="0"/>
        <w:adjustRightInd w:val="0"/>
        <w:spacing w:after="0" w:line="240" w:lineRule="auto"/>
        <w:rPr>
          <w:rFonts w:ascii="Times New Roman" w:eastAsia="Calibri" w:hAnsi="Times New Roman" w:cs="Times New Roman"/>
          <w:b/>
          <w:bCs/>
          <w:sz w:val="24"/>
          <w:szCs w:val="24"/>
        </w:rPr>
      </w:pPr>
      <w:r w:rsidRPr="00B31FE2">
        <w:rPr>
          <w:rFonts w:ascii="Times New Roman" w:eastAsia="Calibri" w:hAnsi="Times New Roman" w:cs="Times New Roman"/>
          <w:sz w:val="24"/>
          <w:szCs w:val="24"/>
        </w:rPr>
        <w:t>г. Нарьян-Мар</w:t>
      </w:r>
    </w:p>
    <w:p w:rsidR="00A466F5" w:rsidRPr="00B31FE2" w:rsidRDefault="00A466F5" w:rsidP="00A466F5">
      <w:pPr>
        <w:widowControl w:val="0"/>
        <w:shd w:val="clear" w:color="auto" w:fill="FFFFFF"/>
        <w:autoSpaceDE w:val="0"/>
        <w:autoSpaceDN w:val="0"/>
        <w:adjustRightInd w:val="0"/>
        <w:spacing w:after="0" w:line="240" w:lineRule="auto"/>
        <w:ind w:right="-2"/>
        <w:jc w:val="both"/>
        <w:rPr>
          <w:rFonts w:ascii="Times New Roman" w:eastAsia="Calibri" w:hAnsi="Times New Roman" w:cs="Times New Roman"/>
          <w:sz w:val="24"/>
          <w:szCs w:val="24"/>
        </w:rPr>
      </w:pPr>
      <w:r w:rsidRPr="00B31FE2">
        <w:rPr>
          <w:rFonts w:ascii="Times New Roman" w:eastAsia="Calibri" w:hAnsi="Times New Roman" w:cs="Times New Roman"/>
          <w:sz w:val="24"/>
          <w:szCs w:val="24"/>
        </w:rPr>
        <w:t>«____» _____________ 20__ года</w:t>
      </w:r>
    </w:p>
    <w:p w:rsidR="00A466F5" w:rsidRPr="00B31FE2" w:rsidRDefault="00A466F5" w:rsidP="00A466F5">
      <w:pPr>
        <w:widowControl w:val="0"/>
        <w:shd w:val="clear" w:color="auto" w:fill="FFFFFF"/>
        <w:autoSpaceDE w:val="0"/>
        <w:autoSpaceDN w:val="0"/>
        <w:adjustRightInd w:val="0"/>
        <w:spacing w:after="0" w:line="240" w:lineRule="auto"/>
        <w:ind w:right="-2"/>
        <w:jc w:val="both"/>
        <w:rPr>
          <w:sz w:val="24"/>
          <w:szCs w:val="24"/>
        </w:rPr>
      </w:pPr>
      <w:r w:rsidRPr="00B31FE2">
        <w:rPr>
          <w:rFonts w:ascii="Times New Roman" w:eastAsia="Calibri" w:hAnsi="Times New Roman" w:cs="Times New Roman"/>
          <w:sz w:val="24"/>
          <w:szCs w:val="24"/>
        </w:rPr>
        <w:t>№</w:t>
      </w:r>
      <w:r w:rsidRPr="00B31FE2">
        <w:rPr>
          <w:rFonts w:ascii="Arial" w:eastAsia="Calibri" w:hAnsi="Arial" w:cs="Arial"/>
          <w:sz w:val="24"/>
          <w:szCs w:val="24"/>
        </w:rPr>
        <w:t xml:space="preserve"> </w:t>
      </w:r>
      <w:r w:rsidRPr="00B31FE2">
        <w:rPr>
          <w:rFonts w:ascii="Times New Roman" w:eastAsia="Calibri" w:hAnsi="Times New Roman" w:cs="Times New Roman"/>
          <w:sz w:val="24"/>
          <w:szCs w:val="24"/>
        </w:rPr>
        <w:t>___-оз</w:t>
      </w:r>
    </w:p>
    <w:p w:rsidR="00CD5D47" w:rsidRDefault="00CD5D47" w:rsidP="00A466F5">
      <w:pPr>
        <w:rPr>
          <w:szCs w:val="24"/>
        </w:rPr>
        <w:sectPr w:rsidR="00CD5D47" w:rsidSect="007036F5">
          <w:pgSz w:w="11906" w:h="16838"/>
          <w:pgMar w:top="1134" w:right="850" w:bottom="1134" w:left="1701" w:header="709" w:footer="709" w:gutter="0"/>
          <w:cols w:space="708"/>
          <w:titlePg/>
          <w:docGrid w:linePitch="360"/>
        </w:sectPr>
      </w:pPr>
    </w:p>
    <w:p w:rsidR="00454FF4" w:rsidRPr="00454FF4" w:rsidRDefault="00454FF4" w:rsidP="00454FF4">
      <w:pPr>
        <w:spacing w:after="0" w:line="240" w:lineRule="auto"/>
        <w:jc w:val="center"/>
        <w:rPr>
          <w:rFonts w:ascii="Times New Roman" w:eastAsiaTheme="minorHAnsi" w:hAnsi="Times New Roman" w:cs="Times New Roman"/>
          <w:b/>
          <w:sz w:val="26"/>
          <w:szCs w:val="26"/>
          <w:lang w:eastAsia="en-US"/>
        </w:rPr>
      </w:pPr>
      <w:r w:rsidRPr="00454FF4">
        <w:rPr>
          <w:rFonts w:ascii="Times New Roman" w:eastAsiaTheme="minorHAnsi" w:hAnsi="Times New Roman" w:cs="Times New Roman"/>
          <w:b/>
          <w:sz w:val="26"/>
          <w:szCs w:val="26"/>
          <w:lang w:eastAsia="en-US"/>
        </w:rPr>
        <w:lastRenderedPageBreak/>
        <w:t>Пояснительная записка</w:t>
      </w:r>
    </w:p>
    <w:p w:rsidR="00454FF4" w:rsidRPr="00454FF4" w:rsidRDefault="00454FF4" w:rsidP="00454FF4">
      <w:pPr>
        <w:spacing w:after="0" w:line="240" w:lineRule="auto"/>
        <w:jc w:val="center"/>
        <w:rPr>
          <w:rFonts w:ascii="Times New Roman" w:eastAsiaTheme="minorHAnsi" w:hAnsi="Times New Roman" w:cs="Times New Roman"/>
          <w:b/>
          <w:sz w:val="26"/>
          <w:szCs w:val="26"/>
          <w:lang w:eastAsia="en-US"/>
        </w:rPr>
      </w:pPr>
      <w:r w:rsidRPr="00454FF4">
        <w:rPr>
          <w:rFonts w:ascii="Times New Roman" w:eastAsiaTheme="minorHAnsi" w:hAnsi="Times New Roman" w:cs="Times New Roman"/>
          <w:b/>
          <w:sz w:val="26"/>
          <w:szCs w:val="26"/>
          <w:lang w:eastAsia="en-US"/>
        </w:rPr>
        <w:t>к проекту закона Ненецкого автономного округа</w:t>
      </w:r>
    </w:p>
    <w:p w:rsidR="00454FF4" w:rsidRPr="00454FF4" w:rsidRDefault="00454FF4" w:rsidP="00454FF4">
      <w:pPr>
        <w:spacing w:after="0" w:line="240" w:lineRule="auto"/>
        <w:jc w:val="center"/>
        <w:rPr>
          <w:rFonts w:ascii="Times New Roman" w:eastAsiaTheme="minorHAnsi" w:hAnsi="Times New Roman" w:cs="Times New Roman"/>
          <w:b/>
          <w:sz w:val="26"/>
          <w:szCs w:val="26"/>
          <w:lang w:eastAsia="en-US"/>
        </w:rPr>
      </w:pPr>
      <w:r w:rsidRPr="00454FF4">
        <w:rPr>
          <w:rFonts w:ascii="Times New Roman" w:eastAsiaTheme="minorHAnsi" w:hAnsi="Times New Roman" w:cs="Times New Roman"/>
          <w:b/>
          <w:sz w:val="26"/>
          <w:szCs w:val="26"/>
          <w:lang w:eastAsia="en-US"/>
        </w:rPr>
        <w:t xml:space="preserve">«О внесении изменений в пункт 1 Приложения к закону Ненецкого автономного округа «Об административных комиссиях в Ненецком автономном округе и наделении органов местного самоуправления муниципальных образований Ненецкого автономного округа отдельными государственными полномочиями Ненецкого автономного округа </w:t>
      </w:r>
    </w:p>
    <w:p w:rsidR="00454FF4" w:rsidRPr="00454FF4" w:rsidRDefault="00454FF4" w:rsidP="00454FF4">
      <w:pPr>
        <w:spacing w:after="0" w:line="240" w:lineRule="auto"/>
        <w:jc w:val="center"/>
        <w:rPr>
          <w:rFonts w:ascii="Times New Roman" w:eastAsiaTheme="minorHAnsi" w:hAnsi="Times New Roman" w:cs="Times New Roman"/>
          <w:b/>
          <w:sz w:val="26"/>
          <w:szCs w:val="26"/>
          <w:lang w:eastAsia="en-US"/>
        </w:rPr>
      </w:pPr>
      <w:r w:rsidRPr="00454FF4">
        <w:rPr>
          <w:rFonts w:ascii="Times New Roman" w:eastAsiaTheme="minorHAnsi" w:hAnsi="Times New Roman" w:cs="Times New Roman"/>
          <w:b/>
          <w:sz w:val="26"/>
          <w:szCs w:val="26"/>
          <w:lang w:eastAsia="en-US"/>
        </w:rPr>
        <w:t>в сфере административных правонарушений»</w:t>
      </w:r>
    </w:p>
    <w:p w:rsidR="00454FF4" w:rsidRPr="00454FF4" w:rsidRDefault="00454FF4" w:rsidP="00454FF4">
      <w:pPr>
        <w:spacing w:after="0" w:line="240" w:lineRule="auto"/>
        <w:jc w:val="center"/>
        <w:rPr>
          <w:rFonts w:ascii="Times New Roman" w:eastAsiaTheme="minorHAnsi" w:hAnsi="Times New Roman" w:cs="Times New Roman"/>
          <w:b/>
          <w:sz w:val="26"/>
          <w:szCs w:val="26"/>
          <w:lang w:eastAsia="en-US"/>
        </w:rPr>
      </w:pPr>
    </w:p>
    <w:p w:rsidR="00454FF4" w:rsidRPr="00454FF4" w:rsidRDefault="00454FF4" w:rsidP="00454FF4">
      <w:pPr>
        <w:spacing w:after="0" w:line="240" w:lineRule="auto"/>
        <w:ind w:firstLine="708"/>
        <w:jc w:val="both"/>
        <w:rPr>
          <w:rFonts w:ascii="Times New Roman" w:eastAsiaTheme="minorHAnsi" w:hAnsi="Times New Roman" w:cs="Times New Roman"/>
          <w:sz w:val="24"/>
          <w:szCs w:val="24"/>
          <w:lang w:eastAsia="en-US"/>
        </w:rPr>
      </w:pPr>
      <w:r w:rsidRPr="00454FF4">
        <w:rPr>
          <w:rFonts w:ascii="Times New Roman" w:eastAsiaTheme="minorHAnsi" w:hAnsi="Times New Roman" w:cs="Times New Roman"/>
          <w:sz w:val="24"/>
          <w:szCs w:val="24"/>
          <w:lang w:eastAsia="en-US"/>
        </w:rPr>
        <w:t>Субъект правотворческой инициативы: губернатор Ненецкого автономного округа.</w:t>
      </w:r>
    </w:p>
    <w:p w:rsidR="00454FF4" w:rsidRPr="00454FF4" w:rsidRDefault="00454FF4" w:rsidP="00454FF4">
      <w:pPr>
        <w:spacing w:after="0" w:line="240" w:lineRule="auto"/>
        <w:ind w:firstLine="708"/>
        <w:jc w:val="both"/>
        <w:rPr>
          <w:rFonts w:ascii="Times New Roman" w:eastAsiaTheme="minorHAnsi" w:hAnsi="Times New Roman"/>
          <w:sz w:val="24"/>
          <w:szCs w:val="24"/>
          <w:lang w:eastAsia="en-US"/>
        </w:rPr>
      </w:pPr>
      <w:r w:rsidRPr="00454FF4">
        <w:rPr>
          <w:rFonts w:ascii="Times New Roman" w:eastAsiaTheme="minorHAnsi" w:hAnsi="Times New Roman" w:cs="Times New Roman"/>
          <w:sz w:val="24"/>
          <w:szCs w:val="24"/>
          <w:lang w:eastAsia="en-US"/>
        </w:rPr>
        <w:t xml:space="preserve">Разработчик проекта: </w:t>
      </w:r>
      <w:r w:rsidRPr="00454FF4">
        <w:rPr>
          <w:rFonts w:ascii="Times New Roman" w:eastAsiaTheme="minorHAnsi" w:hAnsi="Times New Roman"/>
          <w:sz w:val="24"/>
          <w:szCs w:val="24"/>
          <w:lang w:eastAsia="en-US"/>
        </w:rPr>
        <w:t>Аппарат Администрации Ненецкого автономного округа.</w:t>
      </w:r>
    </w:p>
    <w:p w:rsidR="00454FF4" w:rsidRPr="00454FF4" w:rsidRDefault="00454FF4" w:rsidP="00454FF4">
      <w:pPr>
        <w:spacing w:after="0" w:line="240" w:lineRule="auto"/>
        <w:ind w:firstLine="708"/>
        <w:jc w:val="both"/>
        <w:rPr>
          <w:rFonts w:ascii="Times New Roman" w:eastAsiaTheme="minorHAnsi" w:hAnsi="Times New Roman" w:cs="Times New Roman"/>
          <w:sz w:val="24"/>
          <w:szCs w:val="24"/>
          <w:lang w:eastAsia="en-US"/>
        </w:rPr>
      </w:pPr>
      <w:r w:rsidRPr="00454FF4">
        <w:rPr>
          <w:rFonts w:ascii="Times New Roman" w:eastAsiaTheme="minorHAnsi" w:hAnsi="Times New Roman" w:cs="Times New Roman"/>
          <w:sz w:val="24"/>
          <w:szCs w:val="24"/>
          <w:lang w:eastAsia="en-US"/>
        </w:rPr>
        <w:t xml:space="preserve">Проектом закона предлагается внести изменения в методику расчета общего объема субвенций, предоставляемых местным бюджетам из окружного бюджета для осуществления органами местного самоуправления муниципальных образований Ненецкого автономного округа отдельных государственных полномочий в сфере административных правонарушений в части фонда оплаты труда ответственного секретаря административной комиссии муниципального образования «Городской округ «Город Нарьян-Мар», а именно </w:t>
      </w:r>
      <w:r w:rsidRPr="00454FF4">
        <w:rPr>
          <w:rFonts w:ascii="Times New Roman" w:eastAsiaTheme="minorHAnsi" w:hAnsi="Times New Roman" w:cs="Times New Roman"/>
          <w:bCs/>
          <w:sz w:val="24"/>
          <w:szCs w:val="24"/>
          <w:lang w:eastAsia="en-US"/>
        </w:rPr>
        <w:t xml:space="preserve">в формулу, по которой рассчитывается фонд оплаты труда ответственного секретаря административной комиссии муниципального образования, заменив в ней указание на конкретное количество должностных окладов в год на ответственного секретаря административной комиссии муниципального образования указанием на </w:t>
      </w:r>
      <w:r w:rsidRPr="00454FF4">
        <w:rPr>
          <w:rFonts w:ascii="Times New Roman" w:eastAsiaTheme="minorHAnsi" w:hAnsi="Times New Roman" w:cs="Times New Roman"/>
          <w:sz w:val="24"/>
          <w:szCs w:val="24"/>
          <w:lang w:eastAsia="en-US"/>
        </w:rPr>
        <w:t xml:space="preserve">количество должностных окладов для формирования фонда оплаты труда в соответствии с законодательством об оплате труда муниципальных служащих, но не более чем для определения фонда оплаты труда государственных гражданских служащих Ненецкого автономного округа, за исключением количества должностных окладов, предусмотренных для выплаты ежемесячной процентной надбавки к должностному окладу за работу со сведениями, составляющими государственную тайну. </w:t>
      </w:r>
    </w:p>
    <w:p w:rsidR="00454FF4" w:rsidRPr="00454FF4" w:rsidRDefault="00454FF4" w:rsidP="00454FF4">
      <w:pPr>
        <w:widowControl w:val="0"/>
        <w:autoSpaceDE w:val="0"/>
        <w:autoSpaceDN w:val="0"/>
        <w:adjustRightInd w:val="0"/>
        <w:spacing w:after="0" w:line="240" w:lineRule="auto"/>
        <w:ind w:firstLine="709"/>
        <w:jc w:val="both"/>
        <w:rPr>
          <w:rFonts w:ascii="Times New Roman" w:eastAsiaTheme="minorHAnsi" w:hAnsi="Times New Roman" w:cs="Times New Roman"/>
          <w:bCs/>
          <w:sz w:val="24"/>
          <w:szCs w:val="24"/>
          <w:lang w:eastAsia="en-US"/>
        </w:rPr>
      </w:pPr>
      <w:r w:rsidRPr="00454FF4">
        <w:rPr>
          <w:rFonts w:ascii="Times New Roman" w:eastAsiaTheme="minorHAnsi" w:hAnsi="Times New Roman" w:cs="Times New Roman"/>
          <w:sz w:val="24"/>
          <w:szCs w:val="24"/>
          <w:lang w:eastAsia="en-US"/>
        </w:rPr>
        <w:t>Указанное изменение позволит в дальнейшем не вносить изменения в методику в случае изменения порядка формирования фонда оплаты труда государственных гражданских служащих Ненецкого автономного округа.</w:t>
      </w:r>
    </w:p>
    <w:p w:rsidR="00454FF4" w:rsidRPr="00454FF4" w:rsidRDefault="00454FF4" w:rsidP="00454FF4">
      <w:pPr>
        <w:spacing w:after="0" w:line="240" w:lineRule="auto"/>
        <w:ind w:firstLine="708"/>
        <w:jc w:val="both"/>
        <w:rPr>
          <w:rFonts w:ascii="Times New Roman" w:eastAsiaTheme="minorHAnsi" w:hAnsi="Times New Roman" w:cs="Times New Roman"/>
          <w:sz w:val="24"/>
          <w:szCs w:val="24"/>
          <w:lang w:eastAsia="en-US"/>
        </w:rPr>
      </w:pPr>
      <w:r w:rsidRPr="00454FF4">
        <w:rPr>
          <w:rFonts w:ascii="Times New Roman" w:eastAsiaTheme="minorHAnsi" w:hAnsi="Times New Roman" w:cs="Times New Roman"/>
          <w:sz w:val="24"/>
          <w:szCs w:val="24"/>
          <w:lang w:eastAsia="en-US"/>
        </w:rPr>
        <w:t xml:space="preserve">В связи с внесением изменений в подпункт 6 пункта 1 статьи 12 закона Ненецкого автономного округа от 28 декабря 2006 года № 829-оз «О денежном содержании государственных гражданских служащих Ненецкого автономного округа» в соответствии со статьей 4, статьей 7 закона Ненецкого автономного округа от 25 ноября 2019 года </w:t>
      </w:r>
      <w:r w:rsidRPr="00454FF4">
        <w:rPr>
          <w:rFonts w:ascii="Times New Roman" w:eastAsiaTheme="minorHAnsi" w:hAnsi="Times New Roman" w:cs="Times New Roman"/>
          <w:sz w:val="24"/>
          <w:szCs w:val="24"/>
          <w:lang w:eastAsia="en-US"/>
        </w:rPr>
        <w:br/>
        <w:t>№ 140-оз «О внесении изменений в отдельные законы Ненецкого автономного округа» при формировании фонда оплаты труда гражданских служащих округа предусматривается ежемесячное денежное поощрение в размере двенадцати должностных окладов.</w:t>
      </w:r>
    </w:p>
    <w:p w:rsidR="00454FF4" w:rsidRPr="00454FF4" w:rsidRDefault="00454FF4" w:rsidP="00454FF4">
      <w:pPr>
        <w:autoSpaceDE w:val="0"/>
        <w:autoSpaceDN w:val="0"/>
        <w:adjustRightInd w:val="0"/>
        <w:spacing w:after="0" w:line="240" w:lineRule="auto"/>
        <w:ind w:firstLine="708"/>
        <w:jc w:val="both"/>
        <w:rPr>
          <w:rFonts w:ascii="Times New Roman" w:eastAsiaTheme="minorHAnsi" w:hAnsi="Times New Roman" w:cs="Times New Roman"/>
          <w:sz w:val="24"/>
          <w:szCs w:val="24"/>
          <w:lang w:eastAsia="en-US"/>
        </w:rPr>
      </w:pPr>
      <w:r w:rsidRPr="00454FF4">
        <w:rPr>
          <w:rFonts w:ascii="Times New Roman" w:eastAsiaTheme="minorHAnsi" w:hAnsi="Times New Roman" w:cs="Times New Roman"/>
          <w:sz w:val="24"/>
          <w:szCs w:val="24"/>
          <w:lang w:eastAsia="en-US"/>
        </w:rPr>
        <w:t>Также при формировании фонда оплаты труда предлагается исключить ежемесячную процентную надбавку к должностному окладу за работу со сведениями, составляющими государственную тайну, в размере полутора должностных окладов, так как данная надбавка не предусмотрена для ответственного секретаря административной комиссии.</w:t>
      </w:r>
    </w:p>
    <w:p w:rsidR="00454FF4" w:rsidRPr="00454FF4" w:rsidRDefault="00454FF4" w:rsidP="00454FF4">
      <w:pPr>
        <w:autoSpaceDE w:val="0"/>
        <w:autoSpaceDN w:val="0"/>
        <w:adjustRightInd w:val="0"/>
        <w:spacing w:after="0" w:line="240" w:lineRule="auto"/>
        <w:ind w:firstLine="708"/>
        <w:jc w:val="both"/>
        <w:rPr>
          <w:rFonts w:ascii="Times New Roman" w:eastAsiaTheme="minorHAnsi" w:hAnsi="Times New Roman" w:cs="Times New Roman"/>
          <w:sz w:val="24"/>
          <w:szCs w:val="24"/>
          <w:lang w:eastAsia="en-US"/>
        </w:rPr>
      </w:pPr>
      <w:r w:rsidRPr="00454FF4">
        <w:rPr>
          <w:rFonts w:ascii="Times New Roman" w:eastAsia="Times New Roman" w:hAnsi="Times New Roman" w:cs="Times New Roman"/>
          <w:sz w:val="24"/>
          <w:szCs w:val="24"/>
        </w:rPr>
        <w:t>Принятие проекта закона потребует дополнительных затрат из окружного бюджета в размере 185 000,0 рублей.</w:t>
      </w:r>
    </w:p>
    <w:p w:rsidR="00454FF4" w:rsidRPr="00454FF4" w:rsidRDefault="00454FF4" w:rsidP="00454FF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54FF4">
        <w:rPr>
          <w:rFonts w:ascii="Times New Roman" w:eastAsia="Times New Roman" w:hAnsi="Times New Roman" w:cs="Times New Roman"/>
          <w:sz w:val="24"/>
          <w:szCs w:val="24"/>
        </w:rPr>
        <w:t>Проект закона не затрагивает вопросы осуществления предпринимательской и инвестиционной деятельности, не подлежит оценке регулирующего воздействия.</w:t>
      </w:r>
    </w:p>
    <w:p w:rsidR="00454FF4" w:rsidRPr="00454FF4" w:rsidRDefault="00454FF4" w:rsidP="00454FF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54FF4">
        <w:rPr>
          <w:rFonts w:ascii="Times New Roman" w:eastAsia="Times New Roman" w:hAnsi="Times New Roman" w:cs="Times New Roman"/>
          <w:sz w:val="24"/>
          <w:szCs w:val="24"/>
        </w:rPr>
        <w:t xml:space="preserve">Принятие представленного </w:t>
      </w:r>
      <w:r w:rsidRPr="00454FF4">
        <w:rPr>
          <w:rFonts w:ascii="Times New Roman" w:eastAsiaTheme="minorHAnsi" w:hAnsi="Times New Roman" w:cs="Times New Roman"/>
          <w:sz w:val="24"/>
          <w:szCs w:val="24"/>
          <w:lang w:eastAsia="en-US"/>
        </w:rPr>
        <w:t xml:space="preserve">проекта закона </w:t>
      </w:r>
      <w:r w:rsidRPr="00454FF4">
        <w:rPr>
          <w:rFonts w:ascii="Times New Roman" w:eastAsia="Times New Roman" w:hAnsi="Times New Roman" w:cs="Times New Roman"/>
          <w:sz w:val="24"/>
          <w:szCs w:val="24"/>
        </w:rPr>
        <w:t>потребует внесение изменений в закон Ненецкого автономного округа «Об окружном бюджете на 2022 год и на плановый период 2023 и 2024 годов».</w:t>
      </w:r>
    </w:p>
    <w:p w:rsidR="00454FF4" w:rsidRPr="00454FF4" w:rsidRDefault="00454FF4" w:rsidP="00454FF4">
      <w:pPr>
        <w:spacing w:after="0" w:line="240" w:lineRule="auto"/>
        <w:ind w:firstLine="708"/>
        <w:jc w:val="both"/>
        <w:rPr>
          <w:rFonts w:ascii="Times New Roman" w:eastAsiaTheme="minorHAnsi" w:hAnsi="Times New Roman" w:cs="Times New Roman"/>
          <w:sz w:val="24"/>
          <w:szCs w:val="24"/>
          <w:lang w:eastAsia="en-US"/>
        </w:rPr>
      </w:pPr>
      <w:r w:rsidRPr="00454FF4">
        <w:rPr>
          <w:rFonts w:ascii="Times New Roman" w:eastAsiaTheme="minorHAnsi" w:hAnsi="Times New Roman" w:cs="Times New Roman"/>
          <w:sz w:val="24"/>
          <w:szCs w:val="24"/>
          <w:lang w:eastAsia="en-US"/>
        </w:rPr>
        <w:t xml:space="preserve">Необходимость в проведении общественного обсуждения проекта закона отсутствует. </w:t>
      </w:r>
    </w:p>
    <w:p w:rsidR="00454FF4" w:rsidRDefault="00454FF4" w:rsidP="00A466F5">
      <w:pPr>
        <w:rPr>
          <w:szCs w:val="24"/>
        </w:rPr>
        <w:sectPr w:rsidR="00454FF4" w:rsidSect="00F60E46">
          <w:headerReference w:type="default" r:id="rId10"/>
          <w:pgSz w:w="11906" w:h="16838"/>
          <w:pgMar w:top="1134" w:right="850" w:bottom="1134" w:left="1701" w:header="708" w:footer="708" w:gutter="0"/>
          <w:cols w:space="708"/>
          <w:titlePg/>
          <w:docGrid w:linePitch="360"/>
        </w:sectPr>
      </w:pPr>
    </w:p>
    <w:tbl>
      <w:tblPr>
        <w:tblW w:w="11155" w:type="dxa"/>
        <w:tblInd w:w="-1276" w:type="dxa"/>
        <w:tblLook w:val="04A0" w:firstRow="1" w:lastRow="0" w:firstColumn="1" w:lastColumn="0" w:noHBand="0" w:noVBand="1"/>
      </w:tblPr>
      <w:tblGrid>
        <w:gridCol w:w="520"/>
        <w:gridCol w:w="6710"/>
        <w:gridCol w:w="1960"/>
        <w:gridCol w:w="1965"/>
      </w:tblGrid>
      <w:tr w:rsidR="00454FF4" w:rsidRPr="00454FF4" w:rsidTr="0083755A">
        <w:trPr>
          <w:trHeight w:val="315"/>
        </w:trPr>
        <w:tc>
          <w:tcPr>
            <w:tcW w:w="11155" w:type="dxa"/>
            <w:gridSpan w:val="4"/>
            <w:tcBorders>
              <w:top w:val="nil"/>
              <w:left w:val="nil"/>
              <w:bottom w:val="nil"/>
              <w:right w:val="nil"/>
            </w:tcBorders>
            <w:shd w:val="clear" w:color="auto" w:fill="auto"/>
            <w:noWrap/>
            <w:vAlign w:val="bottom"/>
            <w:hideMark/>
          </w:tcPr>
          <w:p w:rsidR="00454FF4" w:rsidRPr="00454FF4" w:rsidRDefault="00454FF4" w:rsidP="00454FF4">
            <w:pPr>
              <w:spacing w:after="0" w:line="240" w:lineRule="auto"/>
              <w:jc w:val="center"/>
              <w:rPr>
                <w:rFonts w:ascii="Times New Roman" w:eastAsia="Times New Roman" w:hAnsi="Times New Roman" w:cs="Times New Roman"/>
                <w:b/>
                <w:bCs/>
                <w:sz w:val="24"/>
                <w:szCs w:val="24"/>
              </w:rPr>
            </w:pPr>
            <w:bookmarkStart w:id="0" w:name="RANGE!A1:D37"/>
            <w:r w:rsidRPr="00454FF4">
              <w:rPr>
                <w:rFonts w:ascii="Times New Roman" w:eastAsia="Times New Roman" w:hAnsi="Times New Roman" w:cs="Times New Roman"/>
                <w:b/>
                <w:bCs/>
                <w:sz w:val="24"/>
                <w:szCs w:val="24"/>
              </w:rPr>
              <w:lastRenderedPageBreak/>
              <w:t>ФИНАНСОВО-ЭКОНОМИЧЕСКОЕ ОБОСНОВАНИЕ</w:t>
            </w:r>
            <w:bookmarkEnd w:id="0"/>
          </w:p>
        </w:tc>
      </w:tr>
      <w:tr w:rsidR="00454FF4" w:rsidRPr="00454FF4" w:rsidTr="0083755A">
        <w:trPr>
          <w:trHeight w:val="315"/>
        </w:trPr>
        <w:tc>
          <w:tcPr>
            <w:tcW w:w="11155" w:type="dxa"/>
            <w:gridSpan w:val="4"/>
            <w:tcBorders>
              <w:top w:val="nil"/>
              <w:left w:val="nil"/>
              <w:bottom w:val="nil"/>
              <w:right w:val="nil"/>
            </w:tcBorders>
            <w:shd w:val="clear" w:color="auto" w:fill="auto"/>
            <w:noWrap/>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к проекту закона Ненецкого автономного округа</w:t>
            </w:r>
          </w:p>
        </w:tc>
      </w:tr>
      <w:tr w:rsidR="00454FF4" w:rsidRPr="00454FF4" w:rsidTr="0083755A">
        <w:trPr>
          <w:trHeight w:val="315"/>
        </w:trPr>
        <w:tc>
          <w:tcPr>
            <w:tcW w:w="11155" w:type="dxa"/>
            <w:gridSpan w:val="4"/>
            <w:tcBorders>
              <w:top w:val="nil"/>
              <w:left w:val="nil"/>
              <w:bottom w:val="nil"/>
              <w:right w:val="nil"/>
            </w:tcBorders>
            <w:shd w:val="clear" w:color="auto" w:fill="auto"/>
            <w:noWrap/>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"О внесении изменений в пункт 1 Приложения к закону Ненецкого автономного округа</w:t>
            </w:r>
          </w:p>
        </w:tc>
      </w:tr>
      <w:tr w:rsidR="00454FF4" w:rsidRPr="00454FF4" w:rsidTr="0083755A">
        <w:trPr>
          <w:trHeight w:val="315"/>
        </w:trPr>
        <w:tc>
          <w:tcPr>
            <w:tcW w:w="11155" w:type="dxa"/>
            <w:gridSpan w:val="4"/>
            <w:tcBorders>
              <w:top w:val="nil"/>
              <w:left w:val="nil"/>
              <w:bottom w:val="nil"/>
              <w:right w:val="nil"/>
            </w:tcBorders>
            <w:shd w:val="clear" w:color="auto" w:fill="auto"/>
            <w:noWrap/>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 xml:space="preserve">"Об административных комиссиях в Ненецком автономном округе и наделении органов местного </w:t>
            </w:r>
          </w:p>
        </w:tc>
      </w:tr>
      <w:tr w:rsidR="00454FF4" w:rsidRPr="00454FF4" w:rsidTr="0083755A">
        <w:trPr>
          <w:trHeight w:val="315"/>
        </w:trPr>
        <w:tc>
          <w:tcPr>
            <w:tcW w:w="11155" w:type="dxa"/>
            <w:gridSpan w:val="4"/>
            <w:tcBorders>
              <w:top w:val="nil"/>
              <w:left w:val="nil"/>
              <w:bottom w:val="nil"/>
              <w:right w:val="nil"/>
            </w:tcBorders>
            <w:shd w:val="clear" w:color="auto" w:fill="auto"/>
            <w:noWrap/>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 xml:space="preserve">самоуправления муниципальных образований Ненецкого автономного округа отдельными </w:t>
            </w:r>
          </w:p>
        </w:tc>
      </w:tr>
      <w:tr w:rsidR="00454FF4" w:rsidRPr="00454FF4" w:rsidTr="0083755A">
        <w:trPr>
          <w:trHeight w:val="315"/>
        </w:trPr>
        <w:tc>
          <w:tcPr>
            <w:tcW w:w="11155" w:type="dxa"/>
            <w:gridSpan w:val="4"/>
            <w:tcBorders>
              <w:top w:val="nil"/>
              <w:left w:val="nil"/>
              <w:bottom w:val="nil"/>
              <w:right w:val="nil"/>
            </w:tcBorders>
            <w:shd w:val="clear" w:color="auto" w:fill="auto"/>
            <w:noWrap/>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государственными полномочиями Ненецкого автономного округа в сфере административных правонарушений"</w:t>
            </w:r>
          </w:p>
        </w:tc>
      </w:tr>
      <w:tr w:rsidR="00454FF4" w:rsidRPr="00454FF4" w:rsidTr="0083755A">
        <w:trPr>
          <w:trHeight w:val="870"/>
        </w:trPr>
        <w:tc>
          <w:tcPr>
            <w:tcW w:w="11155" w:type="dxa"/>
            <w:gridSpan w:val="4"/>
            <w:tcBorders>
              <w:top w:val="nil"/>
              <w:left w:val="nil"/>
              <w:bottom w:val="nil"/>
              <w:right w:val="nil"/>
            </w:tcBorders>
            <w:shd w:val="clear" w:color="auto" w:fill="auto"/>
            <w:vAlign w:val="center"/>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 xml:space="preserve">Субвенция, предоставляемая бюджету МО "Городской округ "Город Нарьян-Мар" на осуществление отдельных государственных полномочий Ненецкого автономного округа в сфере административных правонарушений </w:t>
            </w:r>
          </w:p>
        </w:tc>
      </w:tr>
      <w:tr w:rsidR="00454FF4" w:rsidRPr="00454FF4" w:rsidTr="0083755A">
        <w:trPr>
          <w:trHeight w:val="255"/>
        </w:trPr>
        <w:tc>
          <w:tcPr>
            <w:tcW w:w="52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p>
        </w:tc>
        <w:tc>
          <w:tcPr>
            <w:tcW w:w="671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jc w:val="right"/>
              <w:rPr>
                <w:rFonts w:ascii="Times New Roman" w:eastAsia="Times New Roman" w:hAnsi="Times New Roman" w:cs="Times New Roman"/>
                <w:sz w:val="20"/>
                <w:szCs w:val="20"/>
              </w:rPr>
            </w:pPr>
          </w:p>
        </w:tc>
      </w:tr>
      <w:tr w:rsidR="00454FF4" w:rsidRPr="00454FF4" w:rsidTr="0083755A">
        <w:trPr>
          <w:trHeight w:val="330"/>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 п/п</w:t>
            </w:r>
          </w:p>
        </w:tc>
        <w:tc>
          <w:tcPr>
            <w:tcW w:w="671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Наименование показателя</w:t>
            </w:r>
          </w:p>
        </w:tc>
        <w:tc>
          <w:tcPr>
            <w:tcW w:w="3920" w:type="dxa"/>
            <w:gridSpan w:val="2"/>
            <w:tcBorders>
              <w:top w:val="single" w:sz="4" w:space="0" w:color="auto"/>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Сумма, руб.</w:t>
            </w:r>
          </w:p>
        </w:tc>
      </w:tr>
      <w:tr w:rsidR="00454FF4" w:rsidRPr="00454FF4" w:rsidTr="0083755A">
        <w:trPr>
          <w:trHeight w:val="330"/>
        </w:trPr>
        <w:tc>
          <w:tcPr>
            <w:tcW w:w="520" w:type="dxa"/>
            <w:vMerge/>
            <w:tcBorders>
              <w:top w:val="single" w:sz="4" w:space="0" w:color="auto"/>
              <w:left w:val="single" w:sz="4" w:space="0" w:color="auto"/>
              <w:bottom w:val="single" w:sz="4" w:space="0" w:color="auto"/>
              <w:right w:val="single" w:sz="4" w:space="0" w:color="auto"/>
            </w:tcBorders>
            <w:vAlign w:val="center"/>
            <w:hideMark/>
          </w:tcPr>
          <w:p w:rsidR="00454FF4" w:rsidRPr="00454FF4" w:rsidRDefault="00454FF4" w:rsidP="00454FF4">
            <w:pPr>
              <w:spacing w:after="0" w:line="240" w:lineRule="auto"/>
              <w:rPr>
                <w:rFonts w:ascii="Times New Roman" w:eastAsia="Times New Roman" w:hAnsi="Times New Roman" w:cs="Times New Roman"/>
              </w:rPr>
            </w:pPr>
          </w:p>
        </w:tc>
        <w:tc>
          <w:tcPr>
            <w:tcW w:w="6710" w:type="dxa"/>
            <w:vMerge/>
            <w:tcBorders>
              <w:top w:val="single" w:sz="4" w:space="0" w:color="auto"/>
              <w:left w:val="single" w:sz="4" w:space="0" w:color="auto"/>
              <w:bottom w:val="single" w:sz="4" w:space="0" w:color="auto"/>
              <w:right w:val="single" w:sz="4" w:space="0" w:color="auto"/>
            </w:tcBorders>
            <w:vAlign w:val="center"/>
            <w:hideMark/>
          </w:tcPr>
          <w:p w:rsidR="00454FF4" w:rsidRPr="00454FF4" w:rsidRDefault="00454FF4" w:rsidP="00454FF4">
            <w:pPr>
              <w:spacing w:after="0" w:line="240" w:lineRule="auto"/>
              <w:rPr>
                <w:rFonts w:ascii="Times New Roman" w:eastAsia="Times New Roman" w:hAnsi="Times New Roman" w:cs="Times New Roman"/>
              </w:rPr>
            </w:pP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проект 2022 год</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изменения 2022 год</w:t>
            </w:r>
          </w:p>
        </w:tc>
      </w:tr>
      <w:tr w:rsidR="00454FF4" w:rsidRPr="00454FF4" w:rsidTr="0083755A">
        <w:trPr>
          <w:trHeight w:val="319"/>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454FF4" w:rsidRPr="00454FF4" w:rsidRDefault="00454FF4" w:rsidP="00454FF4">
            <w:pPr>
              <w:spacing w:after="0" w:line="240" w:lineRule="auto"/>
              <w:jc w:val="center"/>
              <w:rPr>
                <w:rFonts w:ascii="Times New Roman" w:eastAsia="Times New Roman" w:hAnsi="Times New Roman" w:cs="Times New Roman"/>
                <w:b/>
                <w:bCs/>
                <w:sz w:val="20"/>
                <w:szCs w:val="20"/>
              </w:rPr>
            </w:pPr>
            <w:r w:rsidRPr="00454FF4">
              <w:rPr>
                <w:rFonts w:ascii="Times New Roman" w:eastAsia="Times New Roman" w:hAnsi="Times New Roman" w:cs="Times New Roman"/>
                <w:b/>
                <w:bCs/>
                <w:sz w:val="20"/>
                <w:szCs w:val="20"/>
              </w:rPr>
              <w:t> </w:t>
            </w:r>
          </w:p>
        </w:tc>
        <w:tc>
          <w:tcPr>
            <w:tcW w:w="671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right"/>
              <w:rPr>
                <w:rFonts w:ascii="Times New Roman" w:eastAsia="Times New Roman" w:hAnsi="Times New Roman" w:cs="Times New Roman"/>
                <w:sz w:val="20"/>
                <w:szCs w:val="20"/>
              </w:rPr>
            </w:pPr>
            <w:r w:rsidRPr="00454FF4">
              <w:rPr>
                <w:rFonts w:ascii="Times New Roman" w:eastAsia="Times New Roman" w:hAnsi="Times New Roman" w:cs="Times New Roman"/>
                <w:sz w:val="20"/>
                <w:szCs w:val="20"/>
              </w:rPr>
              <w:t> </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sz w:val="20"/>
                <w:szCs w:val="20"/>
              </w:rPr>
            </w:pPr>
            <w:r w:rsidRPr="00454FF4">
              <w:rPr>
                <w:rFonts w:ascii="Times New Roman" w:eastAsia="Times New Roman" w:hAnsi="Times New Roman" w:cs="Times New Roman"/>
                <w:sz w:val="20"/>
                <w:szCs w:val="20"/>
              </w:rPr>
              <w:t> </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 </w:t>
            </w:r>
          </w:p>
        </w:tc>
      </w:tr>
      <w:tr w:rsidR="00454FF4" w:rsidRPr="00454FF4" w:rsidTr="0083755A">
        <w:trPr>
          <w:trHeight w:val="319"/>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 </w:t>
            </w:r>
          </w:p>
        </w:tc>
        <w:tc>
          <w:tcPr>
            <w:tcW w:w="671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rPr>
            </w:pPr>
            <w:r w:rsidRPr="00454FF4">
              <w:rPr>
                <w:rFonts w:ascii="Times New Roman" w:eastAsia="Times New Roman" w:hAnsi="Times New Roman" w:cs="Times New Roman"/>
              </w:rPr>
              <w:t>Количество должностей муниципальной службы, содержащихся за счет субвенции</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1</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1</w:t>
            </w:r>
          </w:p>
        </w:tc>
      </w:tr>
      <w:tr w:rsidR="00454FF4" w:rsidRPr="00454FF4" w:rsidTr="0083755A">
        <w:trPr>
          <w:trHeight w:val="319"/>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1.</w:t>
            </w:r>
          </w:p>
        </w:tc>
        <w:tc>
          <w:tcPr>
            <w:tcW w:w="671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b/>
                <w:bCs/>
              </w:rPr>
            </w:pPr>
            <w:r w:rsidRPr="00454FF4">
              <w:rPr>
                <w:rFonts w:ascii="Times New Roman" w:eastAsia="Times New Roman" w:hAnsi="Times New Roman" w:cs="Times New Roman"/>
                <w:b/>
                <w:bCs/>
              </w:rPr>
              <w:t xml:space="preserve">Фонд оплаты труда секретаря административной комиссии </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b/>
                <w:bCs/>
              </w:rPr>
            </w:pPr>
            <w:r w:rsidRPr="00454FF4">
              <w:rPr>
                <w:rFonts w:ascii="Times New Roman" w:eastAsia="Times New Roman" w:hAnsi="Times New Roman" w:cs="Times New Roman"/>
                <w:b/>
                <w:bCs/>
              </w:rPr>
              <w:t>1 017 157,60</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b/>
                <w:bCs/>
              </w:rPr>
            </w:pPr>
            <w:r w:rsidRPr="00454FF4">
              <w:rPr>
                <w:rFonts w:ascii="Times New Roman" w:eastAsia="Times New Roman" w:hAnsi="Times New Roman" w:cs="Times New Roman"/>
                <w:b/>
                <w:bCs/>
              </w:rPr>
              <w:t>1 162 465,20</w:t>
            </w:r>
          </w:p>
        </w:tc>
      </w:tr>
      <w:tr w:rsidR="00454FF4" w:rsidRPr="00454FF4" w:rsidTr="0083755A">
        <w:trPr>
          <w:trHeight w:val="319"/>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 </w:t>
            </w:r>
          </w:p>
        </w:tc>
        <w:tc>
          <w:tcPr>
            <w:tcW w:w="671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rPr>
            </w:pPr>
            <w:r w:rsidRPr="00454FF4">
              <w:rPr>
                <w:rFonts w:ascii="Times New Roman" w:eastAsia="Times New Roman" w:hAnsi="Times New Roman" w:cs="Times New Roman"/>
              </w:rPr>
              <w:t>Должностной оклад муниципального служащего по должности специалист на 01.01.2022 г.:</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8 598,12</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8 942,04</w:t>
            </w:r>
          </w:p>
        </w:tc>
      </w:tr>
      <w:tr w:rsidR="00454FF4" w:rsidRPr="00454FF4" w:rsidTr="0083755A">
        <w:trPr>
          <w:trHeight w:val="319"/>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 </w:t>
            </w:r>
          </w:p>
        </w:tc>
        <w:tc>
          <w:tcPr>
            <w:tcW w:w="671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rPr>
            </w:pPr>
            <w:r w:rsidRPr="00454FF4">
              <w:rPr>
                <w:rFonts w:ascii="Times New Roman" w:eastAsia="Times New Roman" w:hAnsi="Times New Roman" w:cs="Times New Roman"/>
              </w:rPr>
              <w:t>Количество должностных окладов в год для формирования ФОТ</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45,5</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50</w:t>
            </w:r>
          </w:p>
        </w:tc>
      </w:tr>
      <w:tr w:rsidR="00454FF4" w:rsidRPr="00454FF4" w:rsidTr="0083755A">
        <w:trPr>
          <w:trHeight w:val="585"/>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 </w:t>
            </w:r>
          </w:p>
        </w:tc>
        <w:tc>
          <w:tcPr>
            <w:tcW w:w="671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rPr>
            </w:pPr>
            <w:r w:rsidRPr="00454FF4">
              <w:rPr>
                <w:rFonts w:ascii="Times New Roman" w:eastAsia="Times New Roman" w:hAnsi="Times New Roman" w:cs="Times New Roman"/>
              </w:rPr>
              <w:t>Общий размер районного коэффициента и процентной надбавки за работу в районах Крайнего Севера</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1,6</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1,6</w:t>
            </w:r>
          </w:p>
        </w:tc>
      </w:tr>
      <w:tr w:rsidR="00454FF4" w:rsidRPr="00454FF4" w:rsidTr="0083755A">
        <w:trPr>
          <w:trHeight w:val="319"/>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2.</w:t>
            </w:r>
          </w:p>
        </w:tc>
        <w:tc>
          <w:tcPr>
            <w:tcW w:w="671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b/>
                <w:bCs/>
              </w:rPr>
            </w:pPr>
            <w:r w:rsidRPr="00454FF4">
              <w:rPr>
                <w:rFonts w:ascii="Times New Roman" w:eastAsia="Times New Roman" w:hAnsi="Times New Roman" w:cs="Times New Roman"/>
                <w:b/>
                <w:bCs/>
              </w:rPr>
              <w:t>Начисления на выплаты по оплате труда</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b/>
                <w:bCs/>
              </w:rPr>
            </w:pPr>
            <w:r w:rsidRPr="00454FF4">
              <w:rPr>
                <w:rFonts w:ascii="Times New Roman" w:eastAsia="Times New Roman" w:hAnsi="Times New Roman" w:cs="Times New Roman"/>
                <w:b/>
                <w:bCs/>
              </w:rPr>
              <w:t>305 698,02</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b/>
                <w:bCs/>
              </w:rPr>
            </w:pPr>
            <w:r w:rsidRPr="00454FF4">
              <w:rPr>
                <w:rFonts w:ascii="Times New Roman" w:eastAsia="Times New Roman" w:hAnsi="Times New Roman" w:cs="Times New Roman"/>
                <w:b/>
                <w:bCs/>
              </w:rPr>
              <w:t>345 367,00</w:t>
            </w:r>
          </w:p>
        </w:tc>
      </w:tr>
      <w:tr w:rsidR="00454FF4" w:rsidRPr="00454FF4" w:rsidTr="0083755A">
        <w:trPr>
          <w:trHeight w:val="319"/>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 </w:t>
            </w:r>
          </w:p>
        </w:tc>
        <w:tc>
          <w:tcPr>
            <w:tcW w:w="671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rPr>
            </w:pPr>
            <w:r w:rsidRPr="00454FF4">
              <w:rPr>
                <w:rFonts w:ascii="Times New Roman" w:eastAsia="Times New Roman" w:hAnsi="Times New Roman" w:cs="Times New Roman"/>
              </w:rPr>
              <w:t>ФОТ по предельной величине 1 465 000 * 22%</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223 774,67</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255 742,34</w:t>
            </w:r>
          </w:p>
        </w:tc>
      </w:tr>
      <w:tr w:rsidR="00454FF4" w:rsidRPr="00454FF4" w:rsidTr="0083755A">
        <w:trPr>
          <w:trHeight w:val="319"/>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 </w:t>
            </w:r>
          </w:p>
        </w:tc>
        <w:tc>
          <w:tcPr>
            <w:tcW w:w="671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rPr>
            </w:pPr>
            <w:r w:rsidRPr="00454FF4">
              <w:rPr>
                <w:rFonts w:ascii="Times New Roman" w:eastAsia="Times New Roman" w:hAnsi="Times New Roman" w:cs="Times New Roman"/>
              </w:rPr>
              <w:t>ФОТ, превышающий предельную величину 10%</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0,00</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0,00</w:t>
            </w:r>
          </w:p>
        </w:tc>
      </w:tr>
      <w:tr w:rsidR="00454FF4" w:rsidRPr="00454FF4" w:rsidTr="0083755A">
        <w:trPr>
          <w:trHeight w:val="319"/>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 </w:t>
            </w:r>
          </w:p>
        </w:tc>
        <w:tc>
          <w:tcPr>
            <w:tcW w:w="671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rPr>
            </w:pPr>
            <w:r w:rsidRPr="00454FF4">
              <w:rPr>
                <w:rFonts w:ascii="Times New Roman" w:eastAsia="Times New Roman" w:hAnsi="Times New Roman" w:cs="Times New Roman"/>
              </w:rPr>
              <w:t>ФОТ * 5,1%</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51 875,04</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59 285,73</w:t>
            </w:r>
          </w:p>
        </w:tc>
      </w:tr>
      <w:tr w:rsidR="00454FF4" w:rsidRPr="00454FF4" w:rsidTr="0083755A">
        <w:trPr>
          <w:trHeight w:val="319"/>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 </w:t>
            </w:r>
          </w:p>
        </w:tc>
        <w:tc>
          <w:tcPr>
            <w:tcW w:w="671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rPr>
            </w:pPr>
            <w:r w:rsidRPr="00454FF4">
              <w:rPr>
                <w:rFonts w:ascii="Times New Roman" w:eastAsia="Times New Roman" w:hAnsi="Times New Roman" w:cs="Times New Roman"/>
              </w:rPr>
              <w:t>ФОТ по предельной величине 966 000 * 2,9%</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28 014,00</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28 014,00</w:t>
            </w:r>
          </w:p>
        </w:tc>
      </w:tr>
      <w:tr w:rsidR="00454FF4" w:rsidRPr="00454FF4" w:rsidTr="0083755A">
        <w:trPr>
          <w:trHeight w:val="319"/>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 </w:t>
            </w:r>
          </w:p>
        </w:tc>
        <w:tc>
          <w:tcPr>
            <w:tcW w:w="671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rPr>
            </w:pPr>
            <w:r w:rsidRPr="00454FF4">
              <w:rPr>
                <w:rFonts w:ascii="Times New Roman" w:eastAsia="Times New Roman" w:hAnsi="Times New Roman" w:cs="Times New Roman"/>
              </w:rPr>
              <w:t>ФОТ * 0,2%</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2 034,32</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2 324,93</w:t>
            </w:r>
          </w:p>
        </w:tc>
      </w:tr>
      <w:tr w:rsidR="00454FF4" w:rsidRPr="00454FF4" w:rsidTr="0083755A">
        <w:trPr>
          <w:trHeight w:val="319"/>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3.</w:t>
            </w:r>
          </w:p>
        </w:tc>
        <w:tc>
          <w:tcPr>
            <w:tcW w:w="671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b/>
                <w:bCs/>
              </w:rPr>
            </w:pPr>
            <w:r w:rsidRPr="00454FF4">
              <w:rPr>
                <w:rFonts w:ascii="Times New Roman" w:eastAsia="Times New Roman" w:hAnsi="Times New Roman" w:cs="Times New Roman"/>
                <w:b/>
                <w:bCs/>
              </w:rPr>
              <w:t>Расходы на оплату льготного проезда к месту отдыха и обратно (+ ребенок)</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b/>
                <w:bCs/>
              </w:rPr>
            </w:pPr>
            <w:r w:rsidRPr="00454FF4">
              <w:rPr>
                <w:rFonts w:ascii="Times New Roman" w:eastAsia="Times New Roman" w:hAnsi="Times New Roman" w:cs="Times New Roman"/>
                <w:b/>
                <w:bCs/>
              </w:rPr>
              <w:t>70 000,00</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b/>
                <w:bCs/>
              </w:rPr>
            </w:pPr>
            <w:r w:rsidRPr="00454FF4">
              <w:rPr>
                <w:rFonts w:ascii="Times New Roman" w:eastAsia="Times New Roman" w:hAnsi="Times New Roman" w:cs="Times New Roman"/>
                <w:b/>
                <w:bCs/>
              </w:rPr>
              <w:t>70 000,00</w:t>
            </w:r>
          </w:p>
        </w:tc>
      </w:tr>
      <w:tr w:rsidR="00454FF4" w:rsidRPr="00454FF4" w:rsidTr="0083755A">
        <w:trPr>
          <w:trHeight w:val="319"/>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4.</w:t>
            </w:r>
          </w:p>
        </w:tc>
        <w:tc>
          <w:tcPr>
            <w:tcW w:w="671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b/>
                <w:bCs/>
              </w:rPr>
            </w:pPr>
            <w:r w:rsidRPr="00454FF4">
              <w:rPr>
                <w:rFonts w:ascii="Times New Roman" w:eastAsia="Times New Roman" w:hAnsi="Times New Roman" w:cs="Times New Roman"/>
                <w:b/>
                <w:bCs/>
              </w:rPr>
              <w:t>Расходы на ежегодную диспансеризацию</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b/>
                <w:bCs/>
              </w:rPr>
            </w:pPr>
            <w:r w:rsidRPr="00454FF4">
              <w:rPr>
                <w:rFonts w:ascii="Times New Roman" w:eastAsia="Times New Roman" w:hAnsi="Times New Roman" w:cs="Times New Roman"/>
                <w:b/>
                <w:bCs/>
              </w:rPr>
              <w:t>7 497,82</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b/>
                <w:bCs/>
              </w:rPr>
            </w:pPr>
            <w:r w:rsidRPr="00454FF4">
              <w:rPr>
                <w:rFonts w:ascii="Times New Roman" w:eastAsia="Times New Roman" w:hAnsi="Times New Roman" w:cs="Times New Roman"/>
                <w:b/>
                <w:bCs/>
              </w:rPr>
              <w:t>7 497,82</w:t>
            </w:r>
          </w:p>
        </w:tc>
      </w:tr>
      <w:tr w:rsidR="00454FF4" w:rsidRPr="00454FF4" w:rsidTr="0083755A">
        <w:trPr>
          <w:trHeight w:val="319"/>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5.</w:t>
            </w:r>
          </w:p>
        </w:tc>
        <w:tc>
          <w:tcPr>
            <w:tcW w:w="671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b/>
                <w:bCs/>
              </w:rPr>
            </w:pPr>
            <w:r w:rsidRPr="00454FF4">
              <w:rPr>
                <w:rFonts w:ascii="Times New Roman" w:eastAsia="Times New Roman" w:hAnsi="Times New Roman" w:cs="Times New Roman"/>
                <w:b/>
                <w:bCs/>
              </w:rPr>
              <w:t xml:space="preserve">Расходы на дополнительное профессиональное образование  </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b/>
                <w:bCs/>
              </w:rPr>
            </w:pPr>
            <w:r w:rsidRPr="00454FF4">
              <w:rPr>
                <w:rFonts w:ascii="Times New Roman" w:eastAsia="Times New Roman" w:hAnsi="Times New Roman" w:cs="Times New Roman"/>
                <w:b/>
                <w:bCs/>
              </w:rPr>
              <w:t> </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b/>
                <w:bCs/>
              </w:rPr>
            </w:pPr>
            <w:r w:rsidRPr="00454FF4">
              <w:rPr>
                <w:rFonts w:ascii="Times New Roman" w:eastAsia="Times New Roman" w:hAnsi="Times New Roman" w:cs="Times New Roman"/>
                <w:b/>
                <w:bCs/>
              </w:rPr>
              <w:t> </w:t>
            </w:r>
          </w:p>
        </w:tc>
      </w:tr>
      <w:tr w:rsidR="00454FF4" w:rsidRPr="00454FF4" w:rsidTr="0083755A">
        <w:trPr>
          <w:trHeight w:val="319"/>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6.</w:t>
            </w:r>
          </w:p>
        </w:tc>
        <w:tc>
          <w:tcPr>
            <w:tcW w:w="671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b/>
                <w:bCs/>
              </w:rPr>
            </w:pPr>
            <w:r w:rsidRPr="00454FF4">
              <w:rPr>
                <w:rFonts w:ascii="Times New Roman" w:eastAsia="Times New Roman" w:hAnsi="Times New Roman" w:cs="Times New Roman"/>
                <w:b/>
                <w:bCs/>
              </w:rPr>
              <w:t xml:space="preserve">Услуги связи </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b/>
                <w:bCs/>
              </w:rPr>
            </w:pPr>
            <w:r w:rsidRPr="00454FF4">
              <w:rPr>
                <w:rFonts w:ascii="Times New Roman" w:eastAsia="Times New Roman" w:hAnsi="Times New Roman" w:cs="Times New Roman"/>
                <w:b/>
                <w:bCs/>
              </w:rPr>
              <w:t>30 747,08</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b/>
                <w:bCs/>
              </w:rPr>
            </w:pPr>
            <w:r w:rsidRPr="00454FF4">
              <w:rPr>
                <w:rFonts w:ascii="Times New Roman" w:eastAsia="Times New Roman" w:hAnsi="Times New Roman" w:cs="Times New Roman"/>
                <w:b/>
                <w:bCs/>
              </w:rPr>
              <w:t>30 747,08</w:t>
            </w:r>
          </w:p>
        </w:tc>
      </w:tr>
      <w:tr w:rsidR="00454FF4" w:rsidRPr="00454FF4" w:rsidTr="0083755A">
        <w:trPr>
          <w:trHeight w:val="319"/>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rPr>
            </w:pPr>
            <w:r w:rsidRPr="00454FF4">
              <w:rPr>
                <w:rFonts w:ascii="Times New Roman" w:eastAsia="Times New Roman" w:hAnsi="Times New Roman" w:cs="Times New Roman"/>
              </w:rPr>
              <w:t>7.</w:t>
            </w:r>
          </w:p>
        </w:tc>
        <w:tc>
          <w:tcPr>
            <w:tcW w:w="671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b/>
                <w:bCs/>
              </w:rPr>
            </w:pPr>
            <w:r w:rsidRPr="00454FF4">
              <w:rPr>
                <w:rFonts w:ascii="Times New Roman" w:eastAsia="Times New Roman" w:hAnsi="Times New Roman" w:cs="Times New Roman"/>
                <w:b/>
                <w:bCs/>
              </w:rPr>
              <w:t xml:space="preserve">Материальные запасы </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b/>
                <w:bCs/>
              </w:rPr>
            </w:pPr>
            <w:r w:rsidRPr="00454FF4">
              <w:rPr>
                <w:rFonts w:ascii="Times New Roman" w:eastAsia="Times New Roman" w:hAnsi="Times New Roman" w:cs="Times New Roman"/>
                <w:b/>
                <w:bCs/>
              </w:rPr>
              <w:t>10 000,00</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b/>
                <w:bCs/>
              </w:rPr>
            </w:pPr>
            <w:r w:rsidRPr="00454FF4">
              <w:rPr>
                <w:rFonts w:ascii="Times New Roman" w:eastAsia="Times New Roman" w:hAnsi="Times New Roman" w:cs="Times New Roman"/>
                <w:b/>
                <w:bCs/>
              </w:rPr>
              <w:t>10 000,00</w:t>
            </w:r>
          </w:p>
        </w:tc>
      </w:tr>
      <w:tr w:rsidR="00454FF4" w:rsidRPr="00454FF4" w:rsidTr="0083755A">
        <w:trPr>
          <w:trHeight w:val="319"/>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rPr>
            </w:pPr>
            <w:r w:rsidRPr="00454FF4">
              <w:rPr>
                <w:rFonts w:ascii="Times New Roman" w:eastAsia="Times New Roman" w:hAnsi="Times New Roman" w:cs="Times New Roman"/>
              </w:rPr>
              <w:t> </w:t>
            </w:r>
          </w:p>
        </w:tc>
        <w:tc>
          <w:tcPr>
            <w:tcW w:w="671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rPr>
            </w:pPr>
            <w:r w:rsidRPr="00454FF4">
              <w:rPr>
                <w:rFonts w:ascii="Times New Roman" w:eastAsia="Times New Roman" w:hAnsi="Times New Roman" w:cs="Times New Roman"/>
                <w:b/>
                <w:bCs/>
              </w:rPr>
              <w:t>Итого размер субвенции</w:t>
            </w:r>
            <w:r w:rsidRPr="00454FF4">
              <w:rPr>
                <w:rFonts w:ascii="Times New Roman" w:eastAsia="Times New Roman" w:hAnsi="Times New Roman" w:cs="Times New Roman"/>
              </w:rPr>
              <w:t xml:space="preserve"> </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b/>
                <w:bCs/>
              </w:rPr>
            </w:pPr>
            <w:r w:rsidRPr="00454FF4">
              <w:rPr>
                <w:rFonts w:ascii="Times New Roman" w:eastAsia="Times New Roman" w:hAnsi="Times New Roman" w:cs="Times New Roman"/>
                <w:b/>
                <w:bCs/>
              </w:rPr>
              <w:t>1 441 100,00</w:t>
            </w:r>
          </w:p>
        </w:tc>
        <w:tc>
          <w:tcPr>
            <w:tcW w:w="1960" w:type="dxa"/>
            <w:tcBorders>
              <w:top w:val="nil"/>
              <w:left w:val="nil"/>
              <w:bottom w:val="single" w:sz="4" w:space="0" w:color="auto"/>
              <w:right w:val="single" w:sz="4" w:space="0" w:color="auto"/>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b/>
                <w:bCs/>
              </w:rPr>
            </w:pPr>
            <w:r w:rsidRPr="00454FF4">
              <w:rPr>
                <w:rFonts w:ascii="Times New Roman" w:eastAsia="Times New Roman" w:hAnsi="Times New Roman" w:cs="Times New Roman"/>
                <w:b/>
                <w:bCs/>
              </w:rPr>
              <w:t>1 626 100,00</w:t>
            </w:r>
          </w:p>
        </w:tc>
      </w:tr>
      <w:tr w:rsidR="00454FF4" w:rsidRPr="00454FF4" w:rsidTr="0083755A">
        <w:trPr>
          <w:trHeight w:val="338"/>
        </w:trPr>
        <w:tc>
          <w:tcPr>
            <w:tcW w:w="52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b/>
                <w:bCs/>
              </w:rPr>
            </w:pPr>
          </w:p>
        </w:tc>
        <w:tc>
          <w:tcPr>
            <w:tcW w:w="671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sz w:val="20"/>
                <w:szCs w:val="20"/>
              </w:rPr>
            </w:pPr>
          </w:p>
        </w:tc>
      </w:tr>
      <w:tr w:rsidR="00454FF4" w:rsidRPr="00454FF4" w:rsidTr="0083755A">
        <w:trPr>
          <w:trHeight w:val="330"/>
        </w:trPr>
        <w:tc>
          <w:tcPr>
            <w:tcW w:w="52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sz w:val="20"/>
                <w:szCs w:val="20"/>
              </w:rPr>
            </w:pPr>
          </w:p>
        </w:tc>
        <w:tc>
          <w:tcPr>
            <w:tcW w:w="671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rPr>
            </w:pPr>
            <w:r w:rsidRPr="00454FF4">
              <w:rPr>
                <w:rFonts w:ascii="Times New Roman" w:eastAsia="Times New Roman" w:hAnsi="Times New Roman" w:cs="Times New Roman"/>
              </w:rPr>
              <w:t xml:space="preserve">Принятие проекта закона округа потребует дополнительных затрат из окружного бюджета. </w:t>
            </w:r>
          </w:p>
        </w:tc>
        <w:tc>
          <w:tcPr>
            <w:tcW w:w="196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rPr>
            </w:pPr>
          </w:p>
        </w:tc>
        <w:tc>
          <w:tcPr>
            <w:tcW w:w="196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b/>
                <w:bCs/>
              </w:rPr>
            </w:pPr>
            <w:r w:rsidRPr="00454FF4">
              <w:rPr>
                <w:rFonts w:ascii="Times New Roman" w:eastAsia="Times New Roman" w:hAnsi="Times New Roman" w:cs="Times New Roman"/>
                <w:b/>
                <w:bCs/>
              </w:rPr>
              <w:t>185 000,00</w:t>
            </w:r>
          </w:p>
        </w:tc>
      </w:tr>
      <w:tr w:rsidR="00454FF4" w:rsidRPr="00454FF4" w:rsidTr="0083755A">
        <w:trPr>
          <w:trHeight w:val="330"/>
        </w:trPr>
        <w:tc>
          <w:tcPr>
            <w:tcW w:w="52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b/>
                <w:bCs/>
              </w:rPr>
            </w:pPr>
          </w:p>
        </w:tc>
        <w:tc>
          <w:tcPr>
            <w:tcW w:w="671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sz w:val="20"/>
                <w:szCs w:val="20"/>
              </w:rPr>
            </w:pPr>
          </w:p>
        </w:tc>
      </w:tr>
      <w:tr w:rsidR="00454FF4" w:rsidRPr="00454FF4" w:rsidTr="0083755A">
        <w:trPr>
          <w:trHeight w:val="338"/>
        </w:trPr>
        <w:tc>
          <w:tcPr>
            <w:tcW w:w="52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sz w:val="20"/>
                <w:szCs w:val="20"/>
              </w:rPr>
            </w:pPr>
          </w:p>
        </w:tc>
        <w:tc>
          <w:tcPr>
            <w:tcW w:w="671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sz w:val="20"/>
                <w:szCs w:val="20"/>
              </w:rPr>
            </w:pPr>
          </w:p>
        </w:tc>
      </w:tr>
      <w:tr w:rsidR="00454FF4" w:rsidRPr="00454FF4" w:rsidTr="0083755A">
        <w:trPr>
          <w:trHeight w:val="338"/>
        </w:trPr>
        <w:tc>
          <w:tcPr>
            <w:tcW w:w="52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sz w:val="20"/>
                <w:szCs w:val="20"/>
              </w:rPr>
            </w:pPr>
          </w:p>
        </w:tc>
        <w:tc>
          <w:tcPr>
            <w:tcW w:w="671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sz w:val="20"/>
                <w:szCs w:val="20"/>
              </w:rPr>
            </w:pPr>
          </w:p>
        </w:tc>
      </w:tr>
      <w:tr w:rsidR="00454FF4" w:rsidRPr="00454FF4" w:rsidTr="0083755A">
        <w:trPr>
          <w:trHeight w:val="330"/>
        </w:trPr>
        <w:tc>
          <w:tcPr>
            <w:tcW w:w="52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sz w:val="20"/>
                <w:szCs w:val="20"/>
              </w:rPr>
            </w:pPr>
          </w:p>
        </w:tc>
        <w:tc>
          <w:tcPr>
            <w:tcW w:w="671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rPr>
            </w:pPr>
            <w:r w:rsidRPr="00454FF4">
              <w:rPr>
                <w:rFonts w:ascii="Times New Roman" w:eastAsia="Times New Roman" w:hAnsi="Times New Roman" w:cs="Times New Roman"/>
              </w:rPr>
              <w:t>Начальник бюджетного сектора</w:t>
            </w:r>
          </w:p>
        </w:tc>
        <w:tc>
          <w:tcPr>
            <w:tcW w:w="3920" w:type="dxa"/>
            <w:gridSpan w:val="2"/>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rPr>
            </w:pPr>
            <w:r w:rsidRPr="00454FF4">
              <w:rPr>
                <w:rFonts w:ascii="Times New Roman" w:eastAsia="Times New Roman" w:hAnsi="Times New Roman" w:cs="Times New Roman"/>
              </w:rPr>
              <w:t>С.П. Красовская</w:t>
            </w:r>
          </w:p>
        </w:tc>
      </w:tr>
      <w:tr w:rsidR="00454FF4" w:rsidRPr="00454FF4" w:rsidTr="0083755A">
        <w:trPr>
          <w:trHeight w:val="330"/>
        </w:trPr>
        <w:tc>
          <w:tcPr>
            <w:tcW w:w="52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rPr>
            </w:pPr>
          </w:p>
        </w:tc>
        <w:tc>
          <w:tcPr>
            <w:tcW w:w="671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sz w:val="20"/>
                <w:szCs w:val="20"/>
              </w:rPr>
            </w:pPr>
          </w:p>
        </w:tc>
      </w:tr>
      <w:tr w:rsidR="00454FF4" w:rsidRPr="00454FF4" w:rsidTr="0083755A">
        <w:trPr>
          <w:trHeight w:val="330"/>
        </w:trPr>
        <w:tc>
          <w:tcPr>
            <w:tcW w:w="52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sz w:val="20"/>
                <w:szCs w:val="20"/>
              </w:rPr>
            </w:pPr>
          </w:p>
        </w:tc>
        <w:tc>
          <w:tcPr>
            <w:tcW w:w="671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sz w:val="20"/>
                <w:szCs w:val="20"/>
              </w:rPr>
            </w:pPr>
          </w:p>
        </w:tc>
      </w:tr>
      <w:tr w:rsidR="00454FF4" w:rsidRPr="00454FF4" w:rsidTr="0083755A">
        <w:trPr>
          <w:trHeight w:val="330"/>
        </w:trPr>
        <w:tc>
          <w:tcPr>
            <w:tcW w:w="52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rPr>
            </w:pPr>
            <w:r w:rsidRPr="00454FF4">
              <w:rPr>
                <w:rFonts w:ascii="Times New Roman" w:eastAsia="Times New Roman" w:hAnsi="Times New Roman" w:cs="Times New Roman"/>
              </w:rPr>
              <w:t xml:space="preserve">                                                                          </w:t>
            </w:r>
          </w:p>
        </w:tc>
        <w:tc>
          <w:tcPr>
            <w:tcW w:w="671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rPr>
            </w:pPr>
            <w:r w:rsidRPr="00454FF4">
              <w:rPr>
                <w:rFonts w:ascii="Times New Roman" w:eastAsia="Times New Roman" w:hAnsi="Times New Roman" w:cs="Times New Roman"/>
              </w:rPr>
              <w:t xml:space="preserve">Исполнитель: бухгалтер   </w:t>
            </w:r>
          </w:p>
        </w:tc>
        <w:tc>
          <w:tcPr>
            <w:tcW w:w="196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rPr>
            </w:pPr>
            <w:r w:rsidRPr="00454FF4">
              <w:rPr>
                <w:rFonts w:ascii="Times New Roman" w:eastAsia="Times New Roman" w:hAnsi="Times New Roman" w:cs="Times New Roman"/>
              </w:rPr>
              <w:t>Л.А. Леин</w:t>
            </w:r>
            <w:bookmarkStart w:id="1" w:name="_GoBack"/>
            <w:bookmarkEnd w:id="1"/>
          </w:p>
        </w:tc>
        <w:tc>
          <w:tcPr>
            <w:tcW w:w="196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rPr>
            </w:pPr>
          </w:p>
        </w:tc>
      </w:tr>
      <w:tr w:rsidR="00454FF4" w:rsidRPr="00454FF4" w:rsidTr="0083755A">
        <w:trPr>
          <w:trHeight w:val="255"/>
        </w:trPr>
        <w:tc>
          <w:tcPr>
            <w:tcW w:w="52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jc w:val="center"/>
              <w:rPr>
                <w:rFonts w:ascii="Times New Roman" w:eastAsia="Times New Roman" w:hAnsi="Times New Roman" w:cs="Times New Roman"/>
                <w:sz w:val="20"/>
                <w:szCs w:val="20"/>
              </w:rPr>
            </w:pPr>
          </w:p>
        </w:tc>
        <w:tc>
          <w:tcPr>
            <w:tcW w:w="671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sz w:val="20"/>
                <w:szCs w:val="20"/>
              </w:rPr>
            </w:pPr>
          </w:p>
        </w:tc>
      </w:tr>
      <w:tr w:rsidR="00454FF4" w:rsidRPr="00454FF4" w:rsidTr="0083755A">
        <w:trPr>
          <w:trHeight w:val="255"/>
        </w:trPr>
        <w:tc>
          <w:tcPr>
            <w:tcW w:w="52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sz w:val="20"/>
                <w:szCs w:val="20"/>
              </w:rPr>
            </w:pPr>
          </w:p>
        </w:tc>
        <w:tc>
          <w:tcPr>
            <w:tcW w:w="671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sz w:val="20"/>
                <w:szCs w:val="20"/>
              </w:rPr>
            </w:pPr>
          </w:p>
        </w:tc>
      </w:tr>
      <w:tr w:rsidR="00454FF4" w:rsidRPr="00454FF4" w:rsidTr="0083755A">
        <w:trPr>
          <w:trHeight w:val="255"/>
        </w:trPr>
        <w:tc>
          <w:tcPr>
            <w:tcW w:w="52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sz w:val="20"/>
                <w:szCs w:val="20"/>
              </w:rPr>
            </w:pPr>
          </w:p>
        </w:tc>
        <w:tc>
          <w:tcPr>
            <w:tcW w:w="671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vAlign w:val="bottom"/>
            <w:hideMark/>
          </w:tcPr>
          <w:p w:rsidR="00454FF4" w:rsidRPr="00454FF4" w:rsidRDefault="00454FF4" w:rsidP="00454FF4">
            <w:pPr>
              <w:spacing w:after="0" w:line="240" w:lineRule="auto"/>
              <w:rPr>
                <w:rFonts w:ascii="Times New Roman" w:eastAsia="Times New Roman" w:hAnsi="Times New Roman" w:cs="Times New Roman"/>
                <w:sz w:val="20"/>
                <w:szCs w:val="20"/>
              </w:rPr>
            </w:pPr>
          </w:p>
        </w:tc>
      </w:tr>
    </w:tbl>
    <w:p w:rsidR="00070200" w:rsidRPr="00A466F5" w:rsidRDefault="00070200" w:rsidP="00A466F5">
      <w:pPr>
        <w:rPr>
          <w:szCs w:val="24"/>
        </w:rPr>
      </w:pPr>
    </w:p>
    <w:sectPr w:rsidR="00070200" w:rsidRPr="00A466F5" w:rsidSect="0083755A">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C20" w:rsidRDefault="00CD6C20">
      <w:pPr>
        <w:spacing w:after="0" w:line="240" w:lineRule="auto"/>
      </w:pPr>
      <w:r>
        <w:separator/>
      </w:r>
    </w:p>
  </w:endnote>
  <w:endnote w:type="continuationSeparator" w:id="0">
    <w:p w:rsidR="00CD6C20" w:rsidRDefault="00CD6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4829"/>
      <w:docPartObj>
        <w:docPartGallery w:val="Page Numbers (Bottom of Page)"/>
        <w:docPartUnique/>
      </w:docPartObj>
    </w:sdtPr>
    <w:sdtEndPr>
      <w:rPr>
        <w:sz w:val="24"/>
        <w:szCs w:val="24"/>
      </w:rPr>
    </w:sdtEndPr>
    <w:sdtContent>
      <w:p w:rsidR="005A7A9E" w:rsidRPr="00761E60" w:rsidRDefault="00B35CCF">
        <w:pPr>
          <w:pStyle w:val="a4"/>
          <w:jc w:val="center"/>
          <w:rPr>
            <w:sz w:val="24"/>
            <w:szCs w:val="24"/>
          </w:rPr>
        </w:pPr>
        <w:r w:rsidRPr="00761E60">
          <w:rPr>
            <w:rFonts w:ascii="Times New Roman" w:hAnsi="Times New Roman" w:cs="Times New Roman"/>
            <w:sz w:val="24"/>
            <w:szCs w:val="24"/>
          </w:rPr>
          <w:fldChar w:fldCharType="begin"/>
        </w:r>
        <w:r w:rsidR="008F1D6A" w:rsidRPr="00761E60">
          <w:rPr>
            <w:rFonts w:ascii="Times New Roman" w:hAnsi="Times New Roman" w:cs="Times New Roman"/>
            <w:sz w:val="24"/>
            <w:szCs w:val="24"/>
          </w:rPr>
          <w:instrText xml:space="preserve"> PAGE   \* MERGEFORMAT </w:instrText>
        </w:r>
        <w:r w:rsidRPr="00761E60">
          <w:rPr>
            <w:rFonts w:ascii="Times New Roman" w:hAnsi="Times New Roman" w:cs="Times New Roman"/>
            <w:sz w:val="24"/>
            <w:szCs w:val="24"/>
          </w:rPr>
          <w:fldChar w:fldCharType="separate"/>
        </w:r>
        <w:r w:rsidR="0083755A">
          <w:rPr>
            <w:rFonts w:ascii="Times New Roman" w:hAnsi="Times New Roman" w:cs="Times New Roman"/>
            <w:noProof/>
            <w:sz w:val="24"/>
            <w:szCs w:val="24"/>
          </w:rPr>
          <w:t>3</w:t>
        </w:r>
        <w:r w:rsidRPr="00761E60">
          <w:rPr>
            <w:rFonts w:ascii="Times New Roman" w:hAnsi="Times New Roman" w:cs="Times New Roman"/>
            <w:sz w:val="24"/>
            <w:szCs w:val="24"/>
          </w:rPr>
          <w:fldChar w:fldCharType="end"/>
        </w:r>
      </w:p>
    </w:sdtContent>
  </w:sdt>
  <w:p w:rsidR="005A7A9E" w:rsidRDefault="0083755A">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C20" w:rsidRDefault="00CD6C20">
      <w:pPr>
        <w:spacing w:after="0" w:line="240" w:lineRule="auto"/>
      </w:pPr>
      <w:r>
        <w:separator/>
      </w:r>
    </w:p>
  </w:footnote>
  <w:footnote w:type="continuationSeparator" w:id="0">
    <w:p w:rsidR="00CD6C20" w:rsidRDefault="00CD6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9094"/>
      <w:docPartObj>
        <w:docPartGallery w:val="Page Numbers (Top of Page)"/>
        <w:docPartUnique/>
      </w:docPartObj>
    </w:sdtPr>
    <w:sdtEndPr/>
    <w:sdtContent>
      <w:p w:rsidR="00F60E46" w:rsidRDefault="0083755A">
        <w:pPr>
          <w:pStyle w:val="a9"/>
          <w:jc w:val="center"/>
        </w:pPr>
        <w:r w:rsidRPr="00F60E46">
          <w:rPr>
            <w:rFonts w:ascii="Times New Roman" w:hAnsi="Times New Roman" w:cs="Times New Roman"/>
          </w:rPr>
          <w:fldChar w:fldCharType="begin"/>
        </w:r>
        <w:r w:rsidRPr="00F60E46">
          <w:rPr>
            <w:rFonts w:ascii="Times New Roman" w:hAnsi="Times New Roman" w:cs="Times New Roman"/>
          </w:rPr>
          <w:instrText xml:space="preserve"> PAGE   \* MERGEFORMAT </w:instrText>
        </w:r>
        <w:r w:rsidRPr="00F60E46">
          <w:rPr>
            <w:rFonts w:ascii="Times New Roman" w:hAnsi="Times New Roman" w:cs="Times New Roman"/>
          </w:rPr>
          <w:fldChar w:fldCharType="separate"/>
        </w:r>
        <w:r>
          <w:rPr>
            <w:rFonts w:ascii="Times New Roman" w:hAnsi="Times New Roman" w:cs="Times New Roman"/>
            <w:noProof/>
          </w:rPr>
          <w:t>6</w:t>
        </w:r>
        <w:r w:rsidRPr="00F60E46">
          <w:rPr>
            <w:rFonts w:ascii="Times New Roman" w:hAnsi="Times New Roman" w:cs="Times New Roman"/>
          </w:rPr>
          <w:fldChar w:fldCharType="end"/>
        </w:r>
      </w:p>
    </w:sdtContent>
  </w:sdt>
  <w:p w:rsidR="00F60E46" w:rsidRDefault="0083755A">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A718F"/>
    <w:multiLevelType w:val="hybridMultilevel"/>
    <w:tmpl w:val="7DCED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E74BC0"/>
    <w:multiLevelType w:val="hybridMultilevel"/>
    <w:tmpl w:val="820EE48C"/>
    <w:lvl w:ilvl="0" w:tplc="B1A8FC44">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9F570C8"/>
    <w:multiLevelType w:val="hybridMultilevel"/>
    <w:tmpl w:val="82683384"/>
    <w:lvl w:ilvl="0" w:tplc="8A7EA7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B826634"/>
    <w:multiLevelType w:val="hybridMultilevel"/>
    <w:tmpl w:val="DBAAA624"/>
    <w:lvl w:ilvl="0" w:tplc="D9D8DB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613"/>
    <w:rsid w:val="00034016"/>
    <w:rsid w:val="00070200"/>
    <w:rsid w:val="00085D06"/>
    <w:rsid w:val="00091613"/>
    <w:rsid w:val="00095687"/>
    <w:rsid w:val="0018680A"/>
    <w:rsid w:val="00186C7B"/>
    <w:rsid w:val="0019190D"/>
    <w:rsid w:val="001A044E"/>
    <w:rsid w:val="001C5F1E"/>
    <w:rsid w:val="001D4833"/>
    <w:rsid w:val="001E0DC3"/>
    <w:rsid w:val="00233FA2"/>
    <w:rsid w:val="00257D63"/>
    <w:rsid w:val="002E6194"/>
    <w:rsid w:val="002E78A6"/>
    <w:rsid w:val="0032253D"/>
    <w:rsid w:val="003309AC"/>
    <w:rsid w:val="00377A33"/>
    <w:rsid w:val="003872B4"/>
    <w:rsid w:val="0039114E"/>
    <w:rsid w:val="003A2856"/>
    <w:rsid w:val="003A72F8"/>
    <w:rsid w:val="003C1B2F"/>
    <w:rsid w:val="003D62EE"/>
    <w:rsid w:val="003F0FB2"/>
    <w:rsid w:val="003F220F"/>
    <w:rsid w:val="004013C7"/>
    <w:rsid w:val="00416106"/>
    <w:rsid w:val="004167C1"/>
    <w:rsid w:val="00437332"/>
    <w:rsid w:val="00447AA9"/>
    <w:rsid w:val="00454FF4"/>
    <w:rsid w:val="00462715"/>
    <w:rsid w:val="004D505D"/>
    <w:rsid w:val="004E2E42"/>
    <w:rsid w:val="00522D09"/>
    <w:rsid w:val="00527B84"/>
    <w:rsid w:val="00535241"/>
    <w:rsid w:val="005667F0"/>
    <w:rsid w:val="0057150A"/>
    <w:rsid w:val="0057192D"/>
    <w:rsid w:val="00580EF8"/>
    <w:rsid w:val="005C641A"/>
    <w:rsid w:val="00606CD6"/>
    <w:rsid w:val="006278A2"/>
    <w:rsid w:val="00636544"/>
    <w:rsid w:val="00651F7E"/>
    <w:rsid w:val="006D1BFD"/>
    <w:rsid w:val="006E68C5"/>
    <w:rsid w:val="006F419D"/>
    <w:rsid w:val="00702170"/>
    <w:rsid w:val="007036F5"/>
    <w:rsid w:val="00705A53"/>
    <w:rsid w:val="00757BB8"/>
    <w:rsid w:val="00761E60"/>
    <w:rsid w:val="00786D18"/>
    <w:rsid w:val="00794203"/>
    <w:rsid w:val="007B56EF"/>
    <w:rsid w:val="007D3ADE"/>
    <w:rsid w:val="0083755A"/>
    <w:rsid w:val="008542CD"/>
    <w:rsid w:val="00875261"/>
    <w:rsid w:val="008F1D6A"/>
    <w:rsid w:val="00905F55"/>
    <w:rsid w:val="00963F3A"/>
    <w:rsid w:val="00975FE0"/>
    <w:rsid w:val="009A1132"/>
    <w:rsid w:val="009B20D4"/>
    <w:rsid w:val="009C1BDB"/>
    <w:rsid w:val="009E1DDE"/>
    <w:rsid w:val="00A45BEC"/>
    <w:rsid w:val="00A466F5"/>
    <w:rsid w:val="00AB314E"/>
    <w:rsid w:val="00AE1725"/>
    <w:rsid w:val="00AE26C7"/>
    <w:rsid w:val="00AE36B1"/>
    <w:rsid w:val="00AF6408"/>
    <w:rsid w:val="00AF7FCB"/>
    <w:rsid w:val="00B05160"/>
    <w:rsid w:val="00B2123B"/>
    <w:rsid w:val="00B31FE2"/>
    <w:rsid w:val="00B35CCF"/>
    <w:rsid w:val="00B406BF"/>
    <w:rsid w:val="00B612E0"/>
    <w:rsid w:val="00B67422"/>
    <w:rsid w:val="00BA554F"/>
    <w:rsid w:val="00BB7988"/>
    <w:rsid w:val="00BC33F2"/>
    <w:rsid w:val="00C22501"/>
    <w:rsid w:val="00C23B16"/>
    <w:rsid w:val="00C25E33"/>
    <w:rsid w:val="00C33C73"/>
    <w:rsid w:val="00C55557"/>
    <w:rsid w:val="00CB111D"/>
    <w:rsid w:val="00CD5D47"/>
    <w:rsid w:val="00CD6C20"/>
    <w:rsid w:val="00CF5969"/>
    <w:rsid w:val="00D20B66"/>
    <w:rsid w:val="00D364D6"/>
    <w:rsid w:val="00D44537"/>
    <w:rsid w:val="00D96A19"/>
    <w:rsid w:val="00DA1B45"/>
    <w:rsid w:val="00DD7A2F"/>
    <w:rsid w:val="00E90874"/>
    <w:rsid w:val="00EB2009"/>
    <w:rsid w:val="00EF0C17"/>
    <w:rsid w:val="00F56E89"/>
    <w:rsid w:val="00F804CE"/>
    <w:rsid w:val="00FC7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6A9A0"/>
  <w15:docId w15:val="{6E410D30-1ACF-4DA4-9ACC-80454254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B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613"/>
    <w:pPr>
      <w:ind w:left="720"/>
      <w:contextualSpacing/>
    </w:pPr>
  </w:style>
  <w:style w:type="paragraph" w:styleId="a4">
    <w:name w:val="footer"/>
    <w:basedOn w:val="a"/>
    <w:link w:val="a5"/>
    <w:uiPriority w:val="99"/>
    <w:unhideWhenUsed/>
    <w:rsid w:val="00091613"/>
    <w:pPr>
      <w:tabs>
        <w:tab w:val="center" w:pos="4677"/>
        <w:tab w:val="right" w:pos="9355"/>
      </w:tabs>
      <w:spacing w:after="0" w:line="240" w:lineRule="auto"/>
    </w:pPr>
  </w:style>
  <w:style w:type="character" w:customStyle="1" w:styleId="a5">
    <w:name w:val="Нижний колонтитул Знак"/>
    <w:basedOn w:val="a0"/>
    <w:link w:val="a4"/>
    <w:uiPriority w:val="99"/>
    <w:rsid w:val="00091613"/>
  </w:style>
  <w:style w:type="character" w:styleId="a6">
    <w:name w:val="Placeholder Text"/>
    <w:basedOn w:val="a0"/>
    <w:uiPriority w:val="99"/>
    <w:semiHidden/>
    <w:rsid w:val="0032253D"/>
    <w:rPr>
      <w:color w:val="808080"/>
    </w:rPr>
  </w:style>
  <w:style w:type="paragraph" w:styleId="a7">
    <w:name w:val="Balloon Text"/>
    <w:basedOn w:val="a"/>
    <w:link w:val="a8"/>
    <w:uiPriority w:val="99"/>
    <w:semiHidden/>
    <w:unhideWhenUsed/>
    <w:rsid w:val="0032253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2253D"/>
    <w:rPr>
      <w:rFonts w:ascii="Tahoma" w:hAnsi="Tahoma" w:cs="Tahoma"/>
      <w:sz w:val="16"/>
      <w:szCs w:val="16"/>
    </w:rPr>
  </w:style>
  <w:style w:type="paragraph" w:styleId="a9">
    <w:name w:val="header"/>
    <w:basedOn w:val="a"/>
    <w:link w:val="aa"/>
    <w:uiPriority w:val="99"/>
    <w:unhideWhenUsed/>
    <w:rsid w:val="00761E6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61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37452">
      <w:bodyDiv w:val="1"/>
      <w:marLeft w:val="0"/>
      <w:marRight w:val="0"/>
      <w:marTop w:val="0"/>
      <w:marBottom w:val="0"/>
      <w:divBdr>
        <w:top w:val="none" w:sz="0" w:space="0" w:color="auto"/>
        <w:left w:val="none" w:sz="0" w:space="0" w:color="auto"/>
        <w:bottom w:val="none" w:sz="0" w:space="0" w:color="auto"/>
        <w:right w:val="none" w:sz="0" w:space="0" w:color="auto"/>
      </w:divBdr>
    </w:div>
    <w:div w:id="662661093">
      <w:bodyDiv w:val="1"/>
      <w:marLeft w:val="0"/>
      <w:marRight w:val="0"/>
      <w:marTop w:val="0"/>
      <w:marBottom w:val="0"/>
      <w:divBdr>
        <w:top w:val="none" w:sz="0" w:space="0" w:color="auto"/>
        <w:left w:val="none" w:sz="0" w:space="0" w:color="auto"/>
        <w:bottom w:val="none" w:sz="0" w:space="0" w:color="auto"/>
        <w:right w:val="none" w:sz="0" w:space="0" w:color="auto"/>
      </w:divBdr>
    </w:div>
    <w:div w:id="123759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C88B1-B595-4A8F-98A9-E771F5572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1101</Words>
  <Characters>6276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voskolkova</dc:creator>
  <cp:lastModifiedBy>Людмила Александровна Карпушева</cp:lastModifiedBy>
  <cp:revision>2</cp:revision>
  <cp:lastPrinted>2021-12-16T12:01:00Z</cp:lastPrinted>
  <dcterms:created xsi:type="dcterms:W3CDTF">2022-01-27T05:43:00Z</dcterms:created>
  <dcterms:modified xsi:type="dcterms:W3CDTF">2022-01-27T05:43:00Z</dcterms:modified>
</cp:coreProperties>
</file>